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F9" w:rsidRPr="00FC77FF" w:rsidRDefault="00F122F9" w:rsidP="00F122F9">
      <w:pPr>
        <w:spacing w:after="0"/>
        <w:jc w:val="center"/>
        <w:rPr>
          <w:rFonts w:ascii="Arial Narrow" w:hAnsi="Arial Narrow" w:cs="Arial"/>
          <w:b/>
          <w:sz w:val="24"/>
          <w:szCs w:val="24"/>
          <w:u w:val="single"/>
        </w:rPr>
      </w:pPr>
    </w:p>
    <w:p w:rsidR="00F122F9" w:rsidRPr="00FC77FF" w:rsidRDefault="00F122F9" w:rsidP="00F122F9">
      <w:pPr>
        <w:spacing w:after="0"/>
        <w:jc w:val="both"/>
        <w:rPr>
          <w:rFonts w:ascii="Arial Narrow" w:hAnsi="Arial Narrow" w:cs="Arial"/>
          <w:b/>
          <w:sz w:val="24"/>
          <w:szCs w:val="24"/>
          <w:u w:val="single"/>
        </w:rPr>
      </w:pPr>
    </w:p>
    <w:p w:rsidR="00F122F9" w:rsidRPr="00FC77FF" w:rsidRDefault="00F122F9" w:rsidP="00F122F9">
      <w:pPr>
        <w:spacing w:after="0"/>
        <w:jc w:val="center"/>
        <w:rPr>
          <w:rFonts w:ascii="Arial Narrow" w:hAnsi="Arial Narrow" w:cs="Arial"/>
          <w:b/>
          <w:sz w:val="24"/>
          <w:szCs w:val="24"/>
          <w:u w:val="single"/>
        </w:rPr>
      </w:pPr>
      <w:r w:rsidRPr="00FC77FF">
        <w:rPr>
          <w:rFonts w:ascii="Arial Narrow" w:hAnsi="Arial Narrow" w:cs="Arial"/>
          <w:b/>
          <w:sz w:val="24"/>
          <w:szCs w:val="24"/>
          <w:u w:val="single"/>
        </w:rPr>
        <w:t>B I B L I O G R A F I E</w:t>
      </w:r>
    </w:p>
    <w:p w:rsidR="00F122F9" w:rsidRPr="00FC77FF" w:rsidRDefault="00F122F9" w:rsidP="00F122F9">
      <w:pPr>
        <w:spacing w:after="0"/>
        <w:jc w:val="center"/>
        <w:rPr>
          <w:rFonts w:ascii="Arial Narrow" w:hAnsi="Arial Narrow" w:cs="Arial"/>
          <w:b/>
          <w:sz w:val="24"/>
          <w:szCs w:val="24"/>
        </w:rPr>
      </w:pPr>
      <w:r w:rsidRPr="00FC77FF">
        <w:rPr>
          <w:rFonts w:ascii="Arial Narrow" w:hAnsi="Arial Narrow" w:cs="Arial"/>
          <w:b/>
          <w:sz w:val="24"/>
          <w:szCs w:val="24"/>
        </w:rPr>
        <w:t>pentru concurs,  în vederea ocupării postului de  consilier gr.IA la Serviciul Resurse Umane - Compartimentul resurse umane și salarizare din cadrul A.N.M.C.S.</w:t>
      </w:r>
    </w:p>
    <w:p w:rsidR="00F122F9" w:rsidRPr="00FC77FF" w:rsidRDefault="00F122F9" w:rsidP="00F122F9">
      <w:pPr>
        <w:spacing w:after="0"/>
        <w:jc w:val="both"/>
        <w:rPr>
          <w:rFonts w:ascii="Arial Narrow" w:hAnsi="Arial Narrow" w:cs="Arial"/>
          <w:b/>
          <w:sz w:val="24"/>
          <w:szCs w:val="24"/>
          <w:u w:val="single"/>
        </w:rPr>
      </w:pPr>
    </w:p>
    <w:p w:rsidR="003C2FF8" w:rsidRPr="00FC77FF" w:rsidRDefault="003C2FF8" w:rsidP="003C2FF8">
      <w:pPr>
        <w:pStyle w:val="ListParagraph"/>
        <w:numPr>
          <w:ilvl w:val="0"/>
          <w:numId w:val="1"/>
        </w:numPr>
        <w:tabs>
          <w:tab w:val="left" w:pos="142"/>
          <w:tab w:val="left" w:pos="284"/>
        </w:tabs>
        <w:autoSpaceDE w:val="0"/>
        <w:autoSpaceDN w:val="0"/>
        <w:adjustRightInd w:val="0"/>
        <w:ind w:right="-113"/>
        <w:jc w:val="both"/>
        <w:rPr>
          <w:rFonts w:ascii="Arial Narrow" w:hAnsi="Arial Narrow"/>
          <w:sz w:val="24"/>
          <w:szCs w:val="24"/>
        </w:rPr>
      </w:pPr>
      <w:r w:rsidRPr="00FC77FF">
        <w:rPr>
          <w:rFonts w:ascii="Arial Narrow" w:hAnsi="Arial Narrow"/>
          <w:sz w:val="24"/>
          <w:szCs w:val="24"/>
        </w:rPr>
        <w:t>Legea nr. 185/2017 privind asigurarea calităţii în sistemul de sănătate, cu modificările ulterioare</w:t>
      </w:r>
      <w:r w:rsidRPr="00FC77FF">
        <w:rPr>
          <w:rFonts w:ascii="Arial Narrow" w:hAnsi="Arial Narrow"/>
          <w:sz w:val="24"/>
          <w:szCs w:val="24"/>
          <w:lang w:val="en-GB"/>
        </w:rPr>
        <w:t>;</w:t>
      </w:r>
    </w:p>
    <w:p w:rsidR="003C2FF8" w:rsidRPr="00FC77FF" w:rsidRDefault="003C2FF8" w:rsidP="003C2FF8">
      <w:pPr>
        <w:pStyle w:val="ListParagraph"/>
        <w:numPr>
          <w:ilvl w:val="0"/>
          <w:numId w:val="1"/>
        </w:numPr>
        <w:tabs>
          <w:tab w:val="left" w:pos="142"/>
          <w:tab w:val="left" w:pos="284"/>
        </w:tabs>
        <w:autoSpaceDE w:val="0"/>
        <w:autoSpaceDN w:val="0"/>
        <w:adjustRightInd w:val="0"/>
        <w:ind w:right="-113"/>
        <w:jc w:val="both"/>
        <w:rPr>
          <w:rStyle w:val="sttpreambul"/>
          <w:rFonts w:ascii="Arial Narrow" w:hAnsi="Arial Narrow"/>
          <w:sz w:val="24"/>
          <w:szCs w:val="24"/>
        </w:rPr>
      </w:pPr>
      <w:r w:rsidRPr="00FC77FF">
        <w:rPr>
          <w:rStyle w:val="sttpreambul"/>
          <w:rFonts w:ascii="Arial Narrow" w:hAnsi="Arial Narrow"/>
          <w:sz w:val="24"/>
          <w:szCs w:val="24"/>
        </w:rPr>
        <w:t>Legea nr. 53/2003 Codul Muncii, republicată, cu modificările și completările ulterioare,</w:t>
      </w:r>
    </w:p>
    <w:p w:rsidR="003C2FF8" w:rsidRPr="00FC77FF" w:rsidRDefault="003C2FF8" w:rsidP="003C2FF8">
      <w:pPr>
        <w:pStyle w:val="ListParagraph"/>
        <w:numPr>
          <w:ilvl w:val="0"/>
          <w:numId w:val="1"/>
        </w:numPr>
        <w:tabs>
          <w:tab w:val="left" w:pos="142"/>
          <w:tab w:val="left" w:pos="284"/>
        </w:tabs>
        <w:autoSpaceDE w:val="0"/>
        <w:autoSpaceDN w:val="0"/>
        <w:adjustRightInd w:val="0"/>
        <w:ind w:right="-113"/>
        <w:jc w:val="both"/>
        <w:rPr>
          <w:rFonts w:ascii="Arial Narrow" w:hAnsi="Arial Narrow"/>
          <w:sz w:val="24"/>
          <w:szCs w:val="24"/>
        </w:rPr>
      </w:pPr>
      <w:r w:rsidRPr="00FC77FF">
        <w:rPr>
          <w:rStyle w:val="sttpreambul"/>
          <w:rFonts w:ascii="Arial Narrow" w:hAnsi="Arial Narrow"/>
          <w:sz w:val="24"/>
          <w:szCs w:val="24"/>
        </w:rPr>
        <w:t>Legea-cadru nr. 153/2017 privind salarizarea personalului plătit din fonduri publice, cu modificările și completările ulterioare;</w:t>
      </w:r>
    </w:p>
    <w:p w:rsidR="00C95873" w:rsidRPr="00FC77FF" w:rsidRDefault="00F122F9"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Legea nr. 95/2006 privind Reforma în Sănătate cu modificările și completările ulterioare – titlul VII;</w:t>
      </w:r>
      <w:r w:rsidR="0045006B" w:rsidRPr="00FC77FF">
        <w:rPr>
          <w:rFonts w:ascii="Arial Narrow" w:eastAsia="Calibri" w:hAnsi="Arial Narrow"/>
          <w:sz w:val="24"/>
          <w:szCs w:val="24"/>
        </w:rPr>
        <w:t xml:space="preserve"> </w:t>
      </w:r>
    </w:p>
    <w:p w:rsidR="0045006B" w:rsidRPr="00FC77FF" w:rsidRDefault="0045006B" w:rsidP="0045006B">
      <w:pPr>
        <w:pStyle w:val="ListParagraph"/>
        <w:numPr>
          <w:ilvl w:val="0"/>
          <w:numId w:val="1"/>
        </w:numPr>
        <w:spacing w:after="0"/>
        <w:jc w:val="both"/>
        <w:rPr>
          <w:rFonts w:ascii="Arial Narrow" w:hAnsi="Arial Narrow" w:cs="Arial"/>
          <w:sz w:val="24"/>
          <w:szCs w:val="24"/>
        </w:rPr>
      </w:pPr>
      <w:r w:rsidRPr="00FC77FF">
        <w:rPr>
          <w:rFonts w:ascii="Arial Narrow" w:eastAsia="Calibri" w:hAnsi="Arial Narrow"/>
          <w:sz w:val="24"/>
          <w:szCs w:val="24"/>
        </w:rPr>
        <w:t>Legea nr. 52/2003 privind transparenţa decizională în administraţia publică, republicată;</w:t>
      </w:r>
    </w:p>
    <w:p w:rsidR="0045006B" w:rsidRDefault="0045006B"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 xml:space="preserve">Legea nr. 544/2001 </w:t>
      </w:r>
      <w:r w:rsidRPr="00FC77FF">
        <w:rPr>
          <w:rFonts w:ascii="Arial Narrow" w:eastAsia="Calibri" w:hAnsi="Arial Narrow"/>
          <w:sz w:val="24"/>
          <w:szCs w:val="24"/>
        </w:rPr>
        <w:t>privind liberul acces la informaţiile de interes public, cu modificările și completările ulterioare</w:t>
      </w:r>
      <w:r w:rsidRPr="00FC77FF">
        <w:rPr>
          <w:rFonts w:ascii="Arial Narrow" w:hAnsi="Arial Narrow" w:cs="Arial"/>
          <w:sz w:val="24"/>
          <w:szCs w:val="24"/>
        </w:rPr>
        <w:t>;</w:t>
      </w:r>
    </w:p>
    <w:p w:rsidR="00FC77FF" w:rsidRPr="00FC77FF" w:rsidRDefault="00FC77FF" w:rsidP="00FC77FF">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Hotărârea Guvernului nr.123/2002</w:t>
      </w:r>
      <w:r w:rsidRPr="00FC77FF">
        <w:rPr>
          <w:rFonts w:ascii="Arial Narrow" w:hAnsi="Arial Narrow" w:cs="Arial"/>
          <w:color w:val="000000"/>
          <w:sz w:val="24"/>
          <w:szCs w:val="24"/>
        </w:rPr>
        <w:t xml:space="preserve"> pentru aprobarea Normelor metodologice de aplicare a Legii nr.544/2001 privind liberul acces la informațiile de interes public, </w:t>
      </w:r>
      <w:r w:rsidRPr="00FC77FF">
        <w:rPr>
          <w:rFonts w:ascii="Arial Narrow" w:eastAsia="Calibri" w:hAnsi="Arial Narrow"/>
          <w:sz w:val="24"/>
          <w:szCs w:val="24"/>
        </w:rPr>
        <w:t>cu modificările și completările ulterioare</w:t>
      </w:r>
      <w:r w:rsidRPr="00FC77FF">
        <w:rPr>
          <w:rFonts w:ascii="Arial Narrow" w:hAnsi="Arial Narrow" w:cs="Arial"/>
          <w:color w:val="000000"/>
          <w:sz w:val="24"/>
          <w:szCs w:val="24"/>
        </w:rPr>
        <w:t>;</w:t>
      </w:r>
    </w:p>
    <w:p w:rsidR="0045006B" w:rsidRPr="00FC77FF" w:rsidRDefault="0045006B"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Legea nr.477/2004 privind Codul de conduită a personalului contractual din autorităţile şi instituţiile publice.</w:t>
      </w:r>
    </w:p>
    <w:p w:rsidR="00FC77FF" w:rsidRDefault="0045006B"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 xml:space="preserve">Legea nr. 263/2010 privind sistemul unitar de pensii publice, cu modificarile si completarile ulterioare; </w:t>
      </w:r>
    </w:p>
    <w:p w:rsidR="00F122F9" w:rsidRPr="00FC77FF" w:rsidRDefault="00C95873"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Legea nr. 448/</w:t>
      </w:r>
      <w:r w:rsidR="0045006B" w:rsidRPr="00FC77FF">
        <w:rPr>
          <w:rFonts w:ascii="Arial Narrow" w:hAnsi="Arial Narrow" w:cs="Arial"/>
          <w:sz w:val="24"/>
          <w:szCs w:val="24"/>
        </w:rPr>
        <w:t>2006 privind protecţia şi promovarea drepturilor persoanelor cu handicap,republicată;</w:t>
      </w:r>
    </w:p>
    <w:p w:rsidR="0045006B" w:rsidRPr="00FC77FF" w:rsidRDefault="0045006B" w:rsidP="0045006B">
      <w:pPr>
        <w:pStyle w:val="ListParagraph"/>
        <w:numPr>
          <w:ilvl w:val="0"/>
          <w:numId w:val="1"/>
        </w:numPr>
        <w:spacing w:after="0"/>
        <w:jc w:val="both"/>
        <w:rPr>
          <w:rFonts w:ascii="Arial Narrow" w:hAnsi="Arial Narrow"/>
          <w:sz w:val="24"/>
          <w:szCs w:val="24"/>
        </w:rPr>
      </w:pPr>
      <w:r w:rsidRPr="00FC77FF">
        <w:rPr>
          <w:rFonts w:ascii="Arial Narrow" w:hAnsi="Arial Narrow"/>
          <w:sz w:val="24"/>
          <w:szCs w:val="24"/>
        </w:rPr>
        <w:t>Legea nr. 227/2015 actualizată privind codul fiscal, cu modificările și completările ulterioare;</w:t>
      </w:r>
    </w:p>
    <w:p w:rsidR="0045006B" w:rsidRPr="00FC77FF" w:rsidRDefault="0045006B" w:rsidP="0045006B">
      <w:pPr>
        <w:pStyle w:val="ListParagraph"/>
        <w:numPr>
          <w:ilvl w:val="0"/>
          <w:numId w:val="1"/>
        </w:numPr>
        <w:tabs>
          <w:tab w:val="left" w:pos="426"/>
        </w:tabs>
        <w:spacing w:after="0"/>
        <w:jc w:val="both"/>
        <w:rPr>
          <w:rFonts w:ascii="Arial Narrow" w:hAnsi="Arial Narrow"/>
          <w:sz w:val="24"/>
          <w:szCs w:val="24"/>
        </w:rPr>
      </w:pPr>
      <w:r w:rsidRPr="00FC77FF">
        <w:rPr>
          <w:rFonts w:ascii="Arial Narrow" w:hAnsi="Arial Narrow"/>
          <w:sz w:val="24"/>
          <w:szCs w:val="24"/>
        </w:rPr>
        <w:t>Legea nr. 16/1996 a Arhivelor Naționale republicată</w:t>
      </w:r>
      <w:r w:rsidRPr="00FC77FF">
        <w:rPr>
          <w:rFonts w:ascii="Arial Narrow" w:hAnsi="Arial Narrow"/>
          <w:sz w:val="24"/>
          <w:szCs w:val="24"/>
          <w:lang w:val="en-US"/>
        </w:rPr>
        <w:t>;</w:t>
      </w:r>
    </w:p>
    <w:p w:rsidR="003C2FF8" w:rsidRPr="00FC77FF" w:rsidRDefault="003C2FF8" w:rsidP="003C2FF8">
      <w:pPr>
        <w:pStyle w:val="ListParagraph"/>
        <w:numPr>
          <w:ilvl w:val="0"/>
          <w:numId w:val="1"/>
        </w:numPr>
        <w:spacing w:before="80" w:after="0" w:line="240" w:lineRule="auto"/>
        <w:jc w:val="both"/>
        <w:rPr>
          <w:rFonts w:ascii="Arial Narrow" w:hAnsi="Arial Narrow" w:cs="Arial"/>
          <w:sz w:val="24"/>
          <w:szCs w:val="24"/>
        </w:rPr>
      </w:pPr>
      <w:r w:rsidRPr="00FC77FF">
        <w:rPr>
          <w:rFonts w:ascii="Arial Narrow" w:eastAsia="Calibri" w:hAnsi="Arial Narrow" w:cs="Arial"/>
          <w:sz w:val="24"/>
          <w:szCs w:val="24"/>
        </w:rPr>
        <w:t xml:space="preserve">Ordinul Secretarului General al Guvernului nr. 600/2018 pentru aprobarea Codului controlului intern/managerial al entităţilor publice, </w:t>
      </w:r>
      <w:r w:rsidRPr="00FC77FF">
        <w:rPr>
          <w:rStyle w:val="sttpreambul"/>
          <w:rFonts w:ascii="Arial Narrow" w:eastAsia="Calibri" w:hAnsi="Arial Narrow"/>
          <w:sz w:val="24"/>
          <w:szCs w:val="24"/>
        </w:rPr>
        <w:t>cu modificăril</w:t>
      </w:r>
      <w:r w:rsidRPr="00FC77FF">
        <w:rPr>
          <w:rStyle w:val="sttpreambul"/>
          <w:rFonts w:ascii="Arial Narrow" w:hAnsi="Arial Narrow"/>
          <w:sz w:val="24"/>
          <w:szCs w:val="24"/>
        </w:rPr>
        <w:t>e și completăril</w:t>
      </w:r>
    </w:p>
    <w:p w:rsidR="00DA5670" w:rsidRPr="00FC77FF" w:rsidRDefault="003C2FF8" w:rsidP="00F122F9">
      <w:pPr>
        <w:pStyle w:val="ListParagraph"/>
        <w:numPr>
          <w:ilvl w:val="0"/>
          <w:numId w:val="1"/>
        </w:numPr>
        <w:spacing w:after="0"/>
        <w:jc w:val="both"/>
        <w:rPr>
          <w:rFonts w:ascii="Arial Narrow" w:hAnsi="Arial Narrow" w:cs="Arial"/>
          <w:sz w:val="24"/>
          <w:szCs w:val="24"/>
        </w:rPr>
      </w:pPr>
      <w:r w:rsidRPr="00FC77FF">
        <w:rPr>
          <w:rFonts w:ascii="Arial Narrow" w:hAnsi="Arial Narrow"/>
          <w:sz w:val="24"/>
          <w:szCs w:val="24"/>
        </w:rPr>
        <w:t>Hotărârea nr. 905/2017 privind registrul general de evidenţă a salariaţilor;</w:t>
      </w:r>
    </w:p>
    <w:p w:rsidR="00F122F9" w:rsidRPr="00FC77FF" w:rsidRDefault="00F122F9" w:rsidP="00F122F9">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 xml:space="preserve">Ordin </w:t>
      </w:r>
      <w:r w:rsidR="003C2FF8" w:rsidRPr="00FC77FF">
        <w:rPr>
          <w:rFonts w:ascii="Arial Narrow" w:eastAsia="Calibri" w:hAnsi="Arial Narrow" w:cs="Arial"/>
          <w:sz w:val="24"/>
          <w:szCs w:val="24"/>
        </w:rPr>
        <w:t>Secretarului General al Guvernului</w:t>
      </w:r>
      <w:r w:rsidRPr="00FC77FF">
        <w:rPr>
          <w:rFonts w:ascii="Arial Narrow" w:hAnsi="Arial Narrow" w:cs="Arial"/>
          <w:sz w:val="24"/>
          <w:szCs w:val="24"/>
        </w:rPr>
        <w:t xml:space="preserve"> nr.218/2011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p>
    <w:p w:rsidR="00F122F9" w:rsidRDefault="00F122F9" w:rsidP="00F122F9">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OUG nr.158/2005 privind concediile şi indemnizaţiile de asigurări sociale de sănătate,</w:t>
      </w:r>
      <w:r w:rsidR="0045006B" w:rsidRPr="00FC77FF">
        <w:rPr>
          <w:rFonts w:ascii="Arial Narrow" w:hAnsi="Arial Narrow" w:cs="Arial"/>
          <w:sz w:val="24"/>
          <w:szCs w:val="24"/>
        </w:rPr>
        <w:t xml:space="preserve"> cu modificarile si completarile ulterioare;</w:t>
      </w:r>
    </w:p>
    <w:p w:rsidR="00FC77FF" w:rsidRPr="00FC77FF" w:rsidRDefault="00FC77FF" w:rsidP="00FC77FF">
      <w:pPr>
        <w:numPr>
          <w:ilvl w:val="0"/>
          <w:numId w:val="1"/>
        </w:numPr>
        <w:spacing w:before="100" w:beforeAutospacing="1" w:after="100" w:afterAutospacing="1" w:line="240" w:lineRule="auto"/>
        <w:jc w:val="both"/>
        <w:rPr>
          <w:rFonts w:ascii="Arial Narrow" w:eastAsia="Times New Roman" w:hAnsi="Arial Narrow" w:cs="Arial"/>
          <w:sz w:val="24"/>
          <w:szCs w:val="24"/>
          <w:lang w:eastAsia="ro-RO"/>
        </w:rPr>
      </w:pPr>
      <w:r w:rsidRPr="00FC77FF">
        <w:rPr>
          <w:rFonts w:ascii="Arial Narrow" w:eastAsia="Times New Roman" w:hAnsi="Arial Narrow" w:cs="Arial"/>
          <w:sz w:val="24"/>
          <w:szCs w:val="24"/>
          <w:lang w:eastAsia="ro-RO"/>
        </w:rPr>
        <w:t>O.U.G. nr. 111/2010 privind concediul şi indemnizaţia lunară pentru creşterea copiilor, cu modificările și completările ulterioare;</w:t>
      </w:r>
    </w:p>
    <w:p w:rsidR="00FC77FF" w:rsidRPr="00FC77FF" w:rsidRDefault="00FC77FF" w:rsidP="00FC77FF">
      <w:pPr>
        <w:numPr>
          <w:ilvl w:val="0"/>
          <w:numId w:val="1"/>
        </w:numPr>
        <w:spacing w:before="100" w:beforeAutospacing="1" w:after="100" w:afterAutospacing="1" w:line="240" w:lineRule="auto"/>
        <w:jc w:val="both"/>
        <w:rPr>
          <w:rFonts w:ascii="Arial Narrow" w:eastAsia="Times New Roman" w:hAnsi="Arial Narrow" w:cs="Arial"/>
          <w:sz w:val="24"/>
          <w:szCs w:val="24"/>
          <w:lang w:eastAsia="ro-RO"/>
        </w:rPr>
      </w:pPr>
      <w:r w:rsidRPr="00FC77FF">
        <w:rPr>
          <w:rFonts w:ascii="Arial Narrow" w:eastAsia="Times New Roman" w:hAnsi="Arial Narrow" w:cs="Arial"/>
          <w:sz w:val="24"/>
          <w:szCs w:val="24"/>
          <w:lang w:eastAsia="ro-RO"/>
        </w:rPr>
        <w:t>H.G. nr. 52/2011 pentru aprobarea Normelor metodologice de aplicare a prevederilor Ordonanţei de urgenţă a Guvernului nr. 111/2010 privind concediul şi indemnizaţia lunară pentru creşterea copiilor, cu modificările și completările ulterioare</w:t>
      </w:r>
    </w:p>
    <w:p w:rsidR="00FC77FF" w:rsidRPr="00FC77FF" w:rsidRDefault="00FC77FF" w:rsidP="00FC77FF">
      <w:pPr>
        <w:pStyle w:val="ListParagraph"/>
        <w:numPr>
          <w:ilvl w:val="0"/>
          <w:numId w:val="1"/>
        </w:numPr>
        <w:autoSpaceDE w:val="0"/>
        <w:autoSpaceDN w:val="0"/>
        <w:adjustRightInd w:val="0"/>
        <w:spacing w:after="0" w:line="240" w:lineRule="auto"/>
        <w:jc w:val="both"/>
        <w:rPr>
          <w:rFonts w:ascii="Arial Narrow" w:hAnsi="Arial Narrow" w:cs="Arial"/>
          <w:sz w:val="24"/>
          <w:szCs w:val="24"/>
        </w:rPr>
      </w:pPr>
      <w:r w:rsidRPr="00FC77FF">
        <w:rPr>
          <w:rFonts w:ascii="Arial Narrow" w:hAnsi="Arial Narrow" w:cs="Arial"/>
          <w:sz w:val="24"/>
          <w:szCs w:val="24"/>
        </w:rPr>
        <w:t>OUG nr. 96/2003 Privind protecţia maternităţii la locurile de muncă, cu modificarile si completarile ulterioare</w:t>
      </w:r>
    </w:p>
    <w:p w:rsidR="0045006B" w:rsidRPr="00FC77FF" w:rsidRDefault="0045006B" w:rsidP="0045006B">
      <w:pPr>
        <w:pStyle w:val="ListParagraph"/>
        <w:numPr>
          <w:ilvl w:val="0"/>
          <w:numId w:val="1"/>
        </w:numPr>
        <w:tabs>
          <w:tab w:val="left" w:pos="142"/>
          <w:tab w:val="left" w:pos="284"/>
        </w:tabs>
        <w:autoSpaceDE w:val="0"/>
        <w:autoSpaceDN w:val="0"/>
        <w:adjustRightInd w:val="0"/>
        <w:ind w:right="-113"/>
        <w:jc w:val="both"/>
        <w:rPr>
          <w:rFonts w:ascii="Arial Narrow" w:hAnsi="Arial Narrow"/>
          <w:sz w:val="24"/>
          <w:szCs w:val="24"/>
        </w:rPr>
      </w:pPr>
      <w:r w:rsidRPr="00FC77FF">
        <w:rPr>
          <w:rFonts w:ascii="Arial Narrow" w:hAnsi="Arial Narrow"/>
          <w:sz w:val="24"/>
          <w:szCs w:val="24"/>
        </w:rPr>
        <w:t>Hotărârea Guvernului nr. 728/2018 privind stabilirea numărului de posturi ale Autorităţii Naționale de Management al Calității în Sănătate precum și înființarea, organizarea și funcționarea oficiilor teritoriale ale acesteia,</w:t>
      </w:r>
    </w:p>
    <w:p w:rsidR="0045006B" w:rsidRPr="00FC77FF" w:rsidRDefault="0045006B" w:rsidP="0045006B">
      <w:pPr>
        <w:pStyle w:val="ListParagraph"/>
        <w:numPr>
          <w:ilvl w:val="0"/>
          <w:numId w:val="1"/>
        </w:numPr>
        <w:spacing w:after="0"/>
        <w:jc w:val="both"/>
        <w:rPr>
          <w:rFonts w:ascii="Arial Narrow" w:hAnsi="Arial Narrow" w:cs="Arial"/>
          <w:sz w:val="24"/>
          <w:szCs w:val="24"/>
        </w:rPr>
      </w:pPr>
      <w:r w:rsidRPr="00FC77FF">
        <w:rPr>
          <w:rFonts w:ascii="Arial Narrow" w:hAnsi="Arial Narrow" w:cs="Arial"/>
          <w:sz w:val="24"/>
          <w:szCs w:val="24"/>
        </w:rPr>
        <w:t xml:space="preserve">Hotărârea Guvernului nr.286/2011 pentru aprobarea Regulamentului-cadru privind stabilirea principiilor generale de ocupare a unui post vacant sau temporar vacant corespunzător funcțiilor contractuale și a criteriilor de promovare în grade sau trepte profesionale imediat superioare a </w:t>
      </w:r>
      <w:r w:rsidRPr="00FC77FF">
        <w:rPr>
          <w:rFonts w:ascii="Arial Narrow" w:hAnsi="Arial Narrow" w:cs="Arial"/>
          <w:sz w:val="24"/>
          <w:szCs w:val="24"/>
        </w:rPr>
        <w:lastRenderedPageBreak/>
        <w:t>personalului contractual din sectorul bugetar plătit din fonduri publice, cu modificările și completările ulterioare,</w:t>
      </w:r>
    </w:p>
    <w:p w:rsidR="0045006B" w:rsidRPr="00FC77FF" w:rsidRDefault="00FC77FF" w:rsidP="0045006B">
      <w:pPr>
        <w:pStyle w:val="ListParagraph"/>
        <w:numPr>
          <w:ilvl w:val="0"/>
          <w:numId w:val="1"/>
        </w:numPr>
        <w:spacing w:after="0"/>
        <w:jc w:val="both"/>
        <w:rPr>
          <w:rFonts w:ascii="Arial Narrow" w:hAnsi="Arial Narrow"/>
          <w:sz w:val="24"/>
          <w:szCs w:val="24"/>
        </w:rPr>
      </w:pPr>
      <w:r w:rsidRPr="00FC77FF">
        <w:rPr>
          <w:rFonts w:ascii="Arial Narrow" w:hAnsi="Arial Narrow" w:cs="Arial"/>
          <w:sz w:val="24"/>
          <w:szCs w:val="24"/>
        </w:rPr>
        <w:t>Hotărârea Guvernului</w:t>
      </w:r>
      <w:r w:rsidR="0045006B" w:rsidRPr="00FC77FF">
        <w:rPr>
          <w:rFonts w:ascii="Arial Narrow" w:hAnsi="Arial Narrow"/>
          <w:sz w:val="24"/>
          <w:szCs w:val="24"/>
        </w:rPr>
        <w:t xml:space="preserve"> 714/2018 privind drepturile și obligațiile personalului autorităților și instituțiilor publice, pe perioada delegării și detașării în altă localitate, precum și in cazul deplasării în interesul serviciului;</w:t>
      </w:r>
    </w:p>
    <w:p w:rsidR="00FC77FF" w:rsidRPr="00FC77FF" w:rsidRDefault="00C95873" w:rsidP="00FC77FF">
      <w:pPr>
        <w:pStyle w:val="ListParagraph"/>
        <w:numPr>
          <w:ilvl w:val="0"/>
          <w:numId w:val="1"/>
        </w:numPr>
        <w:spacing w:after="0"/>
        <w:jc w:val="both"/>
        <w:rPr>
          <w:rFonts w:ascii="Arial Narrow" w:eastAsia="Calibri" w:hAnsi="Arial Narrow"/>
          <w:sz w:val="24"/>
          <w:szCs w:val="24"/>
        </w:rPr>
      </w:pPr>
      <w:r w:rsidRPr="00FC77FF">
        <w:rPr>
          <w:rFonts w:ascii="Arial Narrow" w:eastAsia="Calibri" w:hAnsi="Arial Narrow"/>
          <w:sz w:val="24"/>
          <w:szCs w:val="24"/>
        </w:rPr>
        <w:t>Regulamentul nr. 679/2016 privind protecţia persoanelor fizice în ceea ce priveşte prelucrarea datelor cu caracter personal şi privind libera circulaţie a acestor date şi de abrogare a Directivei 95/46/CE (Regulamentul general privind protecţia datelor)</w:t>
      </w:r>
    </w:p>
    <w:p w:rsidR="00FC77FF" w:rsidRPr="00FC77FF" w:rsidRDefault="00371DCB" w:rsidP="00FC77FF">
      <w:pPr>
        <w:pStyle w:val="ListParagraph"/>
        <w:numPr>
          <w:ilvl w:val="0"/>
          <w:numId w:val="1"/>
        </w:numPr>
        <w:autoSpaceDE w:val="0"/>
        <w:autoSpaceDN w:val="0"/>
        <w:adjustRightInd w:val="0"/>
        <w:spacing w:after="0" w:line="240" w:lineRule="auto"/>
        <w:jc w:val="both"/>
        <w:rPr>
          <w:rFonts w:ascii="Arial Narrow" w:hAnsi="Arial Narrow" w:cs="Arial"/>
          <w:sz w:val="24"/>
          <w:szCs w:val="24"/>
        </w:rPr>
      </w:pPr>
      <w:r w:rsidRPr="00FC77FF">
        <w:rPr>
          <w:rFonts w:ascii="Arial Narrow" w:hAnsi="Arial Narrow"/>
          <w:sz w:val="24"/>
          <w:szCs w:val="24"/>
        </w:rPr>
        <w:t>P</w:t>
      </w:r>
      <w:r w:rsidR="00FC77FF" w:rsidRPr="00FC77FF">
        <w:rPr>
          <w:rFonts w:ascii="Arial Narrow" w:hAnsi="Arial Narrow"/>
          <w:sz w:val="24"/>
          <w:szCs w:val="24"/>
        </w:rPr>
        <w:t>rocedură</w:t>
      </w:r>
      <w:r w:rsidRPr="00FC77FF">
        <w:rPr>
          <w:rFonts w:ascii="Arial Narrow" w:hAnsi="Arial Narrow"/>
          <w:sz w:val="24"/>
          <w:szCs w:val="24"/>
        </w:rPr>
        <w:t xml:space="preserve"> din 14 iulie 2017 privind prelungirea concediului medical peste 183 de zile pentru cel mult 90 de zile, în raport cu evoluţia cazului şi cu rezultatele acţiunilor de recuperare</w:t>
      </w:r>
    </w:p>
    <w:p w:rsidR="00FC77FF" w:rsidRPr="00FC77FF" w:rsidRDefault="00FC77FF" w:rsidP="00FC77FF">
      <w:pPr>
        <w:pStyle w:val="ListParagraph"/>
        <w:numPr>
          <w:ilvl w:val="0"/>
          <w:numId w:val="1"/>
        </w:numPr>
        <w:autoSpaceDE w:val="0"/>
        <w:autoSpaceDN w:val="0"/>
        <w:adjustRightInd w:val="0"/>
        <w:spacing w:after="0" w:line="240" w:lineRule="auto"/>
        <w:jc w:val="both"/>
        <w:rPr>
          <w:rFonts w:ascii="Arial Narrow" w:hAnsi="Arial Narrow"/>
          <w:sz w:val="24"/>
          <w:szCs w:val="24"/>
        </w:rPr>
      </w:pPr>
      <w:r w:rsidRPr="00FC77FF">
        <w:rPr>
          <w:rFonts w:ascii="Arial Narrow" w:hAnsi="Arial Narrow"/>
          <w:sz w:val="24"/>
          <w:szCs w:val="24"/>
        </w:rPr>
        <w:t>Hotărâre nr. 1.344/ 2007 privind normele de organizare şi funcţionare a comisiilor de disciplină</w:t>
      </w:r>
    </w:p>
    <w:p w:rsidR="00371DCB" w:rsidRPr="00FC77FF" w:rsidRDefault="00371DCB" w:rsidP="00371DCB">
      <w:pPr>
        <w:pStyle w:val="ListParagraph"/>
        <w:numPr>
          <w:ilvl w:val="0"/>
          <w:numId w:val="1"/>
        </w:numPr>
        <w:autoSpaceDE w:val="0"/>
        <w:autoSpaceDN w:val="0"/>
        <w:adjustRightInd w:val="0"/>
        <w:spacing w:after="0" w:line="240" w:lineRule="auto"/>
        <w:jc w:val="both"/>
        <w:rPr>
          <w:rFonts w:ascii="Arial Narrow" w:hAnsi="Arial Narrow" w:cs="Arial"/>
          <w:sz w:val="24"/>
          <w:szCs w:val="24"/>
        </w:rPr>
      </w:pPr>
      <w:r w:rsidRPr="00FC77FF">
        <w:rPr>
          <w:rFonts w:ascii="Arial Narrow" w:hAnsi="Arial Narrow"/>
          <w:sz w:val="24"/>
          <w:szCs w:val="24"/>
        </w:rPr>
        <w:t>O</w:t>
      </w:r>
      <w:r w:rsidR="00FC77FF" w:rsidRPr="00FC77FF">
        <w:rPr>
          <w:rFonts w:ascii="Arial Narrow" w:hAnsi="Arial Narrow"/>
          <w:sz w:val="24"/>
          <w:szCs w:val="24"/>
        </w:rPr>
        <w:t>rdinul</w:t>
      </w:r>
      <w:r w:rsidRPr="00FC77FF">
        <w:rPr>
          <w:rFonts w:ascii="Arial Narrow" w:hAnsi="Arial Narrow"/>
          <w:sz w:val="24"/>
          <w:szCs w:val="24"/>
        </w:rPr>
        <w:t xml:space="preserve"> MS/CNAS nr. 233 din 14 martie 2006 pentru aprobarea modelului unic al certificatului de concediu medical şi a instrucţiunilor privind utilizarea şi modul de completare a certificatelor de concediu medical pe baza cărora se acordă indemnizaţii asiguraţilor din sistemul asigurărilor sociale de sănătate</w:t>
      </w:r>
    </w:p>
    <w:p w:rsidR="00371DCB" w:rsidRPr="00FC77FF" w:rsidRDefault="00DE6929" w:rsidP="00371DCB">
      <w:pPr>
        <w:pStyle w:val="ListParagraph"/>
        <w:numPr>
          <w:ilvl w:val="0"/>
          <w:numId w:val="1"/>
        </w:numPr>
        <w:tabs>
          <w:tab w:val="left" w:pos="142"/>
          <w:tab w:val="left" w:pos="284"/>
        </w:tabs>
        <w:autoSpaceDE w:val="0"/>
        <w:autoSpaceDN w:val="0"/>
        <w:adjustRightInd w:val="0"/>
        <w:ind w:right="-113"/>
        <w:jc w:val="both"/>
        <w:rPr>
          <w:rStyle w:val="sttpreambul"/>
          <w:rFonts w:ascii="Arial Narrow" w:hAnsi="Arial Narrow"/>
          <w:sz w:val="24"/>
          <w:szCs w:val="24"/>
        </w:rPr>
      </w:pPr>
      <w:hyperlink r:id="rId5" w:history="1">
        <w:r w:rsidR="00371DCB" w:rsidRPr="00FC77FF">
          <w:rPr>
            <w:rStyle w:val="sttpreambul"/>
            <w:rFonts w:ascii="Arial Narrow" w:hAnsi="Arial Narrow"/>
            <w:sz w:val="24"/>
            <w:szCs w:val="24"/>
          </w:rPr>
          <w:t>O</w:t>
        </w:r>
        <w:r w:rsidR="00FC77FF" w:rsidRPr="00FC77FF">
          <w:rPr>
            <w:rStyle w:val="sttpreambul"/>
            <w:rFonts w:ascii="Arial Narrow" w:hAnsi="Arial Narrow"/>
            <w:sz w:val="24"/>
            <w:szCs w:val="24"/>
          </w:rPr>
          <w:t>rdinul</w:t>
        </w:r>
        <w:r w:rsidR="00371DCB" w:rsidRPr="00FC77FF">
          <w:rPr>
            <w:rStyle w:val="sttpreambul"/>
            <w:rFonts w:ascii="Arial Narrow" w:hAnsi="Arial Narrow"/>
            <w:sz w:val="24"/>
            <w:szCs w:val="24"/>
          </w:rPr>
          <w:t xml:space="preserve"> MS-CNAS 15-1311-2018 Norme de aplicare a prevederilor OUG 158-2005 privind concediile si indemnizatiile de asigurari sociale de sanatate</w:t>
        </w:r>
      </w:hyperlink>
      <w:r w:rsidR="00FC77FF">
        <w:rPr>
          <w:rFonts w:ascii="Arial Narrow" w:hAnsi="Arial Narrow"/>
          <w:sz w:val="24"/>
          <w:szCs w:val="24"/>
        </w:rPr>
        <w:t>.</w:t>
      </w:r>
    </w:p>
    <w:p w:rsidR="00371DCB" w:rsidRPr="00FC77FF" w:rsidRDefault="00371DCB" w:rsidP="00371DCB">
      <w:pPr>
        <w:pStyle w:val="ListParagraph"/>
        <w:spacing w:after="0"/>
        <w:jc w:val="both"/>
        <w:rPr>
          <w:rFonts w:ascii="Arial Narrow" w:eastAsia="Calibri" w:hAnsi="Arial Narrow"/>
          <w:sz w:val="24"/>
          <w:szCs w:val="24"/>
        </w:rPr>
      </w:pPr>
    </w:p>
    <w:sectPr w:rsidR="00371DCB" w:rsidRPr="00FC77FF" w:rsidSect="00FC77FF">
      <w:pgSz w:w="11906" w:h="16838"/>
      <w:pgMar w:top="709"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1BE"/>
    <w:multiLevelType w:val="hybridMultilevel"/>
    <w:tmpl w:val="AC802D22"/>
    <w:lvl w:ilvl="0" w:tplc="654203AC">
      <w:start w:val="1"/>
      <w:numFmt w:val="decimal"/>
      <w:lvlText w:val="%1."/>
      <w:lvlJc w:val="left"/>
      <w:pPr>
        <w:ind w:left="928"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921604A"/>
    <w:multiLevelType w:val="multilevel"/>
    <w:tmpl w:val="0EBCA37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FB39AC"/>
    <w:multiLevelType w:val="hybridMultilevel"/>
    <w:tmpl w:val="598A7E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FE668A7"/>
    <w:multiLevelType w:val="hybridMultilevel"/>
    <w:tmpl w:val="14404C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F0D6A63"/>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22F9"/>
    <w:rsid w:val="00016E7A"/>
    <w:rsid w:val="0003595C"/>
    <w:rsid w:val="000362FF"/>
    <w:rsid w:val="00046B1F"/>
    <w:rsid w:val="00053A89"/>
    <w:rsid w:val="00056276"/>
    <w:rsid w:val="0006511C"/>
    <w:rsid w:val="0007543D"/>
    <w:rsid w:val="000818E0"/>
    <w:rsid w:val="00084BD4"/>
    <w:rsid w:val="00084F3A"/>
    <w:rsid w:val="00094DA3"/>
    <w:rsid w:val="00097961"/>
    <w:rsid w:val="000C5FF7"/>
    <w:rsid w:val="000E7C7B"/>
    <w:rsid w:val="00103860"/>
    <w:rsid w:val="00112A5A"/>
    <w:rsid w:val="00130885"/>
    <w:rsid w:val="00132251"/>
    <w:rsid w:val="00132DE7"/>
    <w:rsid w:val="00134F19"/>
    <w:rsid w:val="00146334"/>
    <w:rsid w:val="00163914"/>
    <w:rsid w:val="00166405"/>
    <w:rsid w:val="00172E2C"/>
    <w:rsid w:val="00181039"/>
    <w:rsid w:val="00183782"/>
    <w:rsid w:val="00186BA5"/>
    <w:rsid w:val="0019006C"/>
    <w:rsid w:val="00191D64"/>
    <w:rsid w:val="00191F73"/>
    <w:rsid w:val="001A1BFA"/>
    <w:rsid w:val="001B73CE"/>
    <w:rsid w:val="001B76A9"/>
    <w:rsid w:val="001E68D6"/>
    <w:rsid w:val="001F1314"/>
    <w:rsid w:val="0020139C"/>
    <w:rsid w:val="002032DE"/>
    <w:rsid w:val="002127A1"/>
    <w:rsid w:val="0021725F"/>
    <w:rsid w:val="00245549"/>
    <w:rsid w:val="00251556"/>
    <w:rsid w:val="00254866"/>
    <w:rsid w:val="00256F96"/>
    <w:rsid w:val="00265BD2"/>
    <w:rsid w:val="00273BAF"/>
    <w:rsid w:val="002817F6"/>
    <w:rsid w:val="0028334E"/>
    <w:rsid w:val="00283AEF"/>
    <w:rsid w:val="0028594D"/>
    <w:rsid w:val="00291D65"/>
    <w:rsid w:val="00293153"/>
    <w:rsid w:val="00297D5F"/>
    <w:rsid w:val="002A0FE9"/>
    <w:rsid w:val="002A1CB9"/>
    <w:rsid w:val="002A473D"/>
    <w:rsid w:val="002B02BB"/>
    <w:rsid w:val="002C122B"/>
    <w:rsid w:val="002C5B0F"/>
    <w:rsid w:val="002C6D91"/>
    <w:rsid w:val="002E7DD3"/>
    <w:rsid w:val="002F0E54"/>
    <w:rsid w:val="002F459F"/>
    <w:rsid w:val="002F4EAB"/>
    <w:rsid w:val="00300133"/>
    <w:rsid w:val="00305E32"/>
    <w:rsid w:val="00315D9D"/>
    <w:rsid w:val="00322C18"/>
    <w:rsid w:val="0032305D"/>
    <w:rsid w:val="00324D15"/>
    <w:rsid w:val="00330631"/>
    <w:rsid w:val="003438F7"/>
    <w:rsid w:val="0035767A"/>
    <w:rsid w:val="0036393C"/>
    <w:rsid w:val="00365E11"/>
    <w:rsid w:val="00371DCB"/>
    <w:rsid w:val="00376867"/>
    <w:rsid w:val="003772C8"/>
    <w:rsid w:val="0038522E"/>
    <w:rsid w:val="003934FE"/>
    <w:rsid w:val="003B536C"/>
    <w:rsid w:val="003C2FF8"/>
    <w:rsid w:val="003D0562"/>
    <w:rsid w:val="003D4C13"/>
    <w:rsid w:val="003E42EC"/>
    <w:rsid w:val="00402C2B"/>
    <w:rsid w:val="00405103"/>
    <w:rsid w:val="00411438"/>
    <w:rsid w:val="00414924"/>
    <w:rsid w:val="00435EFE"/>
    <w:rsid w:val="00441D5F"/>
    <w:rsid w:val="00441F5C"/>
    <w:rsid w:val="0045006B"/>
    <w:rsid w:val="0045054F"/>
    <w:rsid w:val="0045360D"/>
    <w:rsid w:val="00454228"/>
    <w:rsid w:val="00473B48"/>
    <w:rsid w:val="00487400"/>
    <w:rsid w:val="00491BBB"/>
    <w:rsid w:val="0049604E"/>
    <w:rsid w:val="004B5AF3"/>
    <w:rsid w:val="004D3F7D"/>
    <w:rsid w:val="004D7F6B"/>
    <w:rsid w:val="004F4974"/>
    <w:rsid w:val="004F6911"/>
    <w:rsid w:val="00507608"/>
    <w:rsid w:val="0051791D"/>
    <w:rsid w:val="00517A78"/>
    <w:rsid w:val="00581D3B"/>
    <w:rsid w:val="00583DD6"/>
    <w:rsid w:val="00584635"/>
    <w:rsid w:val="00593532"/>
    <w:rsid w:val="005B0BC4"/>
    <w:rsid w:val="005C03E8"/>
    <w:rsid w:val="005D146A"/>
    <w:rsid w:val="005E0FDC"/>
    <w:rsid w:val="005E20E1"/>
    <w:rsid w:val="005E26EE"/>
    <w:rsid w:val="005E4CD3"/>
    <w:rsid w:val="005F59E7"/>
    <w:rsid w:val="006137B9"/>
    <w:rsid w:val="00642DDE"/>
    <w:rsid w:val="00643661"/>
    <w:rsid w:val="006442C5"/>
    <w:rsid w:val="00646698"/>
    <w:rsid w:val="00647A5D"/>
    <w:rsid w:val="00650A82"/>
    <w:rsid w:val="00654555"/>
    <w:rsid w:val="00667F2C"/>
    <w:rsid w:val="0067051A"/>
    <w:rsid w:val="00672043"/>
    <w:rsid w:val="006741DB"/>
    <w:rsid w:val="00674A21"/>
    <w:rsid w:val="006825C5"/>
    <w:rsid w:val="006845B6"/>
    <w:rsid w:val="00687C57"/>
    <w:rsid w:val="006A3F23"/>
    <w:rsid w:val="006B369D"/>
    <w:rsid w:val="006B3EE8"/>
    <w:rsid w:val="006F0C53"/>
    <w:rsid w:val="006F705B"/>
    <w:rsid w:val="007111CB"/>
    <w:rsid w:val="007232C8"/>
    <w:rsid w:val="00732985"/>
    <w:rsid w:val="00745CEF"/>
    <w:rsid w:val="00752EC6"/>
    <w:rsid w:val="00760CFA"/>
    <w:rsid w:val="00765C2F"/>
    <w:rsid w:val="00777DA9"/>
    <w:rsid w:val="00783125"/>
    <w:rsid w:val="00783542"/>
    <w:rsid w:val="00787695"/>
    <w:rsid w:val="007A3306"/>
    <w:rsid w:val="007A4FA7"/>
    <w:rsid w:val="007A7FE7"/>
    <w:rsid w:val="007B28CF"/>
    <w:rsid w:val="007C40FA"/>
    <w:rsid w:val="007C4318"/>
    <w:rsid w:val="007C6337"/>
    <w:rsid w:val="007D0D4E"/>
    <w:rsid w:val="007D20C1"/>
    <w:rsid w:val="007D551C"/>
    <w:rsid w:val="007E43C2"/>
    <w:rsid w:val="007F04D0"/>
    <w:rsid w:val="007F6736"/>
    <w:rsid w:val="00806868"/>
    <w:rsid w:val="00806F62"/>
    <w:rsid w:val="008122ED"/>
    <w:rsid w:val="00812E63"/>
    <w:rsid w:val="008133B8"/>
    <w:rsid w:val="0082222C"/>
    <w:rsid w:val="00840B88"/>
    <w:rsid w:val="0084383E"/>
    <w:rsid w:val="00844F22"/>
    <w:rsid w:val="0084696D"/>
    <w:rsid w:val="00855DE1"/>
    <w:rsid w:val="0086110E"/>
    <w:rsid w:val="008622D4"/>
    <w:rsid w:val="00881323"/>
    <w:rsid w:val="00886B2D"/>
    <w:rsid w:val="00886CEB"/>
    <w:rsid w:val="00887C08"/>
    <w:rsid w:val="00897088"/>
    <w:rsid w:val="00897B44"/>
    <w:rsid w:val="008B1F5C"/>
    <w:rsid w:val="008D7065"/>
    <w:rsid w:val="008E57D0"/>
    <w:rsid w:val="008F6D77"/>
    <w:rsid w:val="009113D9"/>
    <w:rsid w:val="00913A05"/>
    <w:rsid w:val="0091530E"/>
    <w:rsid w:val="009162CA"/>
    <w:rsid w:val="00917A56"/>
    <w:rsid w:val="00923C45"/>
    <w:rsid w:val="00942DC7"/>
    <w:rsid w:val="00952AC1"/>
    <w:rsid w:val="009565FF"/>
    <w:rsid w:val="00963558"/>
    <w:rsid w:val="0098683F"/>
    <w:rsid w:val="00991BA0"/>
    <w:rsid w:val="00991E69"/>
    <w:rsid w:val="009D077A"/>
    <w:rsid w:val="009E7F8D"/>
    <w:rsid w:val="00A121CA"/>
    <w:rsid w:val="00A13DF0"/>
    <w:rsid w:val="00A24126"/>
    <w:rsid w:val="00A27972"/>
    <w:rsid w:val="00A3340A"/>
    <w:rsid w:val="00A4321C"/>
    <w:rsid w:val="00A432D7"/>
    <w:rsid w:val="00A82F99"/>
    <w:rsid w:val="00AB5607"/>
    <w:rsid w:val="00AC3D40"/>
    <w:rsid w:val="00AC6C5A"/>
    <w:rsid w:val="00AE0E9C"/>
    <w:rsid w:val="00AE4BE9"/>
    <w:rsid w:val="00AF123C"/>
    <w:rsid w:val="00B22BF6"/>
    <w:rsid w:val="00B22E33"/>
    <w:rsid w:val="00B566BF"/>
    <w:rsid w:val="00B82B9A"/>
    <w:rsid w:val="00B93831"/>
    <w:rsid w:val="00B964A5"/>
    <w:rsid w:val="00BA103C"/>
    <w:rsid w:val="00BA64DE"/>
    <w:rsid w:val="00BC1431"/>
    <w:rsid w:val="00BC3E25"/>
    <w:rsid w:val="00BC6889"/>
    <w:rsid w:val="00BD7343"/>
    <w:rsid w:val="00BE4466"/>
    <w:rsid w:val="00BE5359"/>
    <w:rsid w:val="00C04745"/>
    <w:rsid w:val="00C162A1"/>
    <w:rsid w:val="00C2110B"/>
    <w:rsid w:val="00C23AB2"/>
    <w:rsid w:val="00C31E3E"/>
    <w:rsid w:val="00C36C3C"/>
    <w:rsid w:val="00C40EB8"/>
    <w:rsid w:val="00C45055"/>
    <w:rsid w:val="00C607F0"/>
    <w:rsid w:val="00C61322"/>
    <w:rsid w:val="00C75A62"/>
    <w:rsid w:val="00C87454"/>
    <w:rsid w:val="00C94518"/>
    <w:rsid w:val="00C94C3E"/>
    <w:rsid w:val="00C95873"/>
    <w:rsid w:val="00CA109C"/>
    <w:rsid w:val="00CA2E7D"/>
    <w:rsid w:val="00CA3256"/>
    <w:rsid w:val="00CA650B"/>
    <w:rsid w:val="00CC2FEB"/>
    <w:rsid w:val="00CC6A8B"/>
    <w:rsid w:val="00CD6426"/>
    <w:rsid w:val="00CE47DE"/>
    <w:rsid w:val="00CE5120"/>
    <w:rsid w:val="00D00B47"/>
    <w:rsid w:val="00D02AD7"/>
    <w:rsid w:val="00D22637"/>
    <w:rsid w:val="00D23675"/>
    <w:rsid w:val="00D27DED"/>
    <w:rsid w:val="00D31855"/>
    <w:rsid w:val="00D370E5"/>
    <w:rsid w:val="00D40188"/>
    <w:rsid w:val="00D54942"/>
    <w:rsid w:val="00D562F0"/>
    <w:rsid w:val="00D6206E"/>
    <w:rsid w:val="00D744D9"/>
    <w:rsid w:val="00D80AC1"/>
    <w:rsid w:val="00D9319A"/>
    <w:rsid w:val="00D96485"/>
    <w:rsid w:val="00DA5670"/>
    <w:rsid w:val="00DA6B1F"/>
    <w:rsid w:val="00DB76B4"/>
    <w:rsid w:val="00DD0E04"/>
    <w:rsid w:val="00DE6929"/>
    <w:rsid w:val="00DF1CD5"/>
    <w:rsid w:val="00E0318F"/>
    <w:rsid w:val="00E1634A"/>
    <w:rsid w:val="00E17E77"/>
    <w:rsid w:val="00E206A0"/>
    <w:rsid w:val="00E30F33"/>
    <w:rsid w:val="00E33321"/>
    <w:rsid w:val="00E35069"/>
    <w:rsid w:val="00E3713F"/>
    <w:rsid w:val="00E43CC3"/>
    <w:rsid w:val="00E46ED7"/>
    <w:rsid w:val="00E52413"/>
    <w:rsid w:val="00E525A0"/>
    <w:rsid w:val="00E63963"/>
    <w:rsid w:val="00E71F87"/>
    <w:rsid w:val="00E72709"/>
    <w:rsid w:val="00E72FAC"/>
    <w:rsid w:val="00E87AF7"/>
    <w:rsid w:val="00EA43E1"/>
    <w:rsid w:val="00ED0F02"/>
    <w:rsid w:val="00ED283F"/>
    <w:rsid w:val="00EE212D"/>
    <w:rsid w:val="00EE4EF2"/>
    <w:rsid w:val="00EF5011"/>
    <w:rsid w:val="00EF57D2"/>
    <w:rsid w:val="00F00333"/>
    <w:rsid w:val="00F122F9"/>
    <w:rsid w:val="00F22C76"/>
    <w:rsid w:val="00F2372C"/>
    <w:rsid w:val="00F307DB"/>
    <w:rsid w:val="00F33750"/>
    <w:rsid w:val="00F36A89"/>
    <w:rsid w:val="00F4289D"/>
    <w:rsid w:val="00F50230"/>
    <w:rsid w:val="00F526ED"/>
    <w:rsid w:val="00F56F58"/>
    <w:rsid w:val="00F736AD"/>
    <w:rsid w:val="00F75172"/>
    <w:rsid w:val="00F80139"/>
    <w:rsid w:val="00F94B2C"/>
    <w:rsid w:val="00FA096A"/>
    <w:rsid w:val="00FA684C"/>
    <w:rsid w:val="00FB38AB"/>
    <w:rsid w:val="00FC13ED"/>
    <w:rsid w:val="00FC77FF"/>
    <w:rsid w:val="00FD388E"/>
    <w:rsid w:val="00FD4C09"/>
    <w:rsid w:val="00FD4E87"/>
    <w:rsid w:val="00FE55FE"/>
    <w:rsid w:val="00FF33BF"/>
    <w:rsid w:val="00FF52AF"/>
    <w:rsid w:val="00FF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2F9"/>
    <w:pPr>
      <w:ind w:left="720"/>
      <w:contextualSpacing/>
    </w:pPr>
  </w:style>
  <w:style w:type="character" w:customStyle="1" w:styleId="sttpreambul">
    <w:name w:val="st_tpreambul"/>
    <w:basedOn w:val="DefaultParagraphFont"/>
    <w:rsid w:val="003C2FF8"/>
  </w:style>
  <w:style w:type="paragraph" w:customStyle="1" w:styleId="rvps1">
    <w:name w:val="rvps1"/>
    <w:basedOn w:val="Normal"/>
    <w:rsid w:val="003C2F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3C2FF8"/>
  </w:style>
  <w:style w:type="character" w:styleId="Hyperlink">
    <w:name w:val="Hyperlink"/>
    <w:basedOn w:val="DefaultParagraphFont"/>
    <w:uiPriority w:val="99"/>
    <w:semiHidden/>
    <w:unhideWhenUsed/>
    <w:rsid w:val="00371DCB"/>
    <w:rPr>
      <w:color w:val="0000FF"/>
      <w:u w:val="single"/>
    </w:rPr>
  </w:style>
</w:styles>
</file>

<file path=word/webSettings.xml><?xml version="1.0" encoding="utf-8"?>
<w:webSettings xmlns:r="http://schemas.openxmlformats.org/officeDocument/2006/relationships" xmlns:w="http://schemas.openxmlformats.org/wordprocessingml/2006/main">
  <w:divs>
    <w:div w:id="560403741">
      <w:bodyDiv w:val="1"/>
      <w:marLeft w:val="0"/>
      <w:marRight w:val="0"/>
      <w:marTop w:val="0"/>
      <w:marBottom w:val="0"/>
      <w:divBdr>
        <w:top w:val="none" w:sz="0" w:space="0" w:color="auto"/>
        <w:left w:val="none" w:sz="0" w:space="0" w:color="auto"/>
        <w:bottom w:val="none" w:sz="0" w:space="0" w:color="auto"/>
        <w:right w:val="none" w:sz="0" w:space="0" w:color="auto"/>
      </w:divBdr>
    </w:div>
    <w:div w:id="995572712">
      <w:bodyDiv w:val="1"/>
      <w:marLeft w:val="0"/>
      <w:marRight w:val="0"/>
      <w:marTop w:val="0"/>
      <w:marBottom w:val="0"/>
      <w:divBdr>
        <w:top w:val="none" w:sz="0" w:space="0" w:color="auto"/>
        <w:left w:val="none" w:sz="0" w:space="0" w:color="auto"/>
        <w:bottom w:val="none" w:sz="0" w:space="0" w:color="auto"/>
        <w:right w:val="none" w:sz="0" w:space="0" w:color="auto"/>
      </w:divBdr>
    </w:div>
    <w:div w:id="1140880719">
      <w:bodyDiv w:val="1"/>
      <w:marLeft w:val="0"/>
      <w:marRight w:val="0"/>
      <w:marTop w:val="0"/>
      <w:marBottom w:val="0"/>
      <w:divBdr>
        <w:top w:val="none" w:sz="0" w:space="0" w:color="auto"/>
        <w:left w:val="none" w:sz="0" w:space="0" w:color="auto"/>
        <w:bottom w:val="none" w:sz="0" w:space="0" w:color="auto"/>
        <w:right w:val="none" w:sz="0" w:space="0" w:color="auto"/>
      </w:divBdr>
    </w:div>
    <w:div w:id="11532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as.ro/cascluj/theme/cnas/js/ckeditor/filemanager/userfiles/Anunturi_Medici_2016/Ordin_MS_CNAS_15_1311_2018_modif_Norme_concedii_medical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liliana.ionescu</dc:creator>
  <cp:lastModifiedBy>alina.pencu</cp:lastModifiedBy>
  <cp:revision>3</cp:revision>
  <cp:lastPrinted>2019-02-21T11:55:00Z</cp:lastPrinted>
  <dcterms:created xsi:type="dcterms:W3CDTF">2019-02-21T12:05:00Z</dcterms:created>
  <dcterms:modified xsi:type="dcterms:W3CDTF">2019-02-21T12:22:00Z</dcterms:modified>
</cp:coreProperties>
</file>