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0C" w:rsidRPr="001224B0" w:rsidRDefault="004C6A0C" w:rsidP="00CD4F9E">
      <w:pPr>
        <w:spacing w:after="120" w:line="240" w:lineRule="auto"/>
        <w:jc w:val="center"/>
        <w:rPr>
          <w:rFonts w:ascii="Arial Narrow" w:eastAsia="Times New Roman" w:hAnsi="Arial Narrow" w:cs="Arial"/>
          <w:lang w:eastAsia="ro-RO"/>
        </w:rPr>
      </w:pPr>
      <w:r w:rsidRPr="001224B0">
        <w:rPr>
          <w:rFonts w:ascii="Arial Narrow" w:eastAsia="Times New Roman" w:hAnsi="Arial Narrow" w:cs="Arial"/>
          <w:b/>
          <w:bCs/>
          <w:lang w:eastAsia="ro-RO"/>
        </w:rPr>
        <w:t>TEMATICA SI BIBLIOGRAFIA</w:t>
      </w:r>
    </w:p>
    <w:p w:rsidR="004C6A0C" w:rsidRDefault="004C6A0C" w:rsidP="00CD4F9E">
      <w:pPr>
        <w:spacing w:after="120" w:line="240" w:lineRule="auto"/>
        <w:jc w:val="center"/>
        <w:rPr>
          <w:rFonts w:ascii="Arial Narrow" w:eastAsia="Times New Roman" w:hAnsi="Arial Narrow" w:cs="Arial"/>
          <w:b/>
          <w:lang w:eastAsia="ro-RO"/>
        </w:rPr>
      </w:pPr>
      <w:r w:rsidRPr="00CD4F9E">
        <w:rPr>
          <w:rFonts w:ascii="Arial Narrow" w:eastAsia="Times New Roman" w:hAnsi="Arial Narrow" w:cs="Arial"/>
          <w:b/>
          <w:lang w:eastAsia="ro-RO"/>
        </w:rPr>
        <w:t>recomandate candidaţilor înscrişi la concursul organizat</w:t>
      </w:r>
      <w:r w:rsidR="00FD7D19">
        <w:rPr>
          <w:rFonts w:ascii="Arial Narrow" w:eastAsia="Times New Roman" w:hAnsi="Arial Narrow" w:cs="Arial"/>
          <w:b/>
          <w:lang w:eastAsia="ro-RO"/>
        </w:rPr>
        <w:t xml:space="preserve"> </w:t>
      </w:r>
      <w:r w:rsidRPr="00CD4F9E">
        <w:rPr>
          <w:rFonts w:ascii="Arial Narrow" w:eastAsia="Times New Roman" w:hAnsi="Arial Narrow" w:cs="Arial"/>
          <w:b/>
          <w:lang w:eastAsia="ro-RO"/>
        </w:rPr>
        <w:t xml:space="preserve">pentru ocuparea funcţiei de consilier juridic </w:t>
      </w:r>
      <w:r w:rsidR="002F13B3" w:rsidRPr="00CD4F9E">
        <w:rPr>
          <w:rFonts w:ascii="Arial Narrow" w:eastAsia="Times New Roman" w:hAnsi="Arial Narrow" w:cs="Arial"/>
          <w:b/>
          <w:lang w:eastAsia="ro-RO"/>
        </w:rPr>
        <w:t>gradul IA</w:t>
      </w:r>
    </w:p>
    <w:p w:rsidR="00FD7D19" w:rsidRPr="00CD4F9E" w:rsidRDefault="00FD7D19" w:rsidP="00CD4F9E">
      <w:pPr>
        <w:spacing w:after="120" w:line="240" w:lineRule="auto"/>
        <w:jc w:val="center"/>
        <w:rPr>
          <w:rFonts w:ascii="Arial Narrow" w:eastAsia="Times New Roman" w:hAnsi="Arial Narrow" w:cs="Arial"/>
          <w:b/>
          <w:lang w:eastAsia="ro-RO"/>
        </w:rPr>
      </w:pPr>
      <w:r>
        <w:rPr>
          <w:rFonts w:ascii="Arial Narrow" w:eastAsia="Times New Roman" w:hAnsi="Arial Narrow" w:cs="Arial"/>
          <w:b/>
          <w:lang w:eastAsia="ro-RO"/>
        </w:rPr>
        <w:t>Serviciul Juridic si Relatii Externe - Compartiment Juridic</w:t>
      </w:r>
    </w:p>
    <w:p w:rsidR="00A6401C" w:rsidRDefault="00A6401C" w:rsidP="00A6401C">
      <w:pPr>
        <w:spacing w:after="0" w:line="240" w:lineRule="auto"/>
        <w:jc w:val="both"/>
        <w:rPr>
          <w:rFonts w:ascii="Arial Narrow" w:eastAsia="Times New Roman" w:hAnsi="Arial Narrow" w:cs="Arial"/>
          <w:b/>
          <w:bCs/>
          <w:u w:val="single"/>
          <w:lang w:eastAsia="ro-RO"/>
        </w:rPr>
      </w:pPr>
      <w:r>
        <w:rPr>
          <w:rFonts w:ascii="Arial Narrow" w:eastAsia="Times New Roman" w:hAnsi="Arial Narrow" w:cs="Arial"/>
          <w:b/>
          <w:bCs/>
          <w:u w:val="single"/>
          <w:lang w:eastAsia="ro-RO"/>
        </w:rPr>
        <w:t>A. TEMATICA:</w:t>
      </w:r>
    </w:p>
    <w:p w:rsidR="00A6401C" w:rsidRDefault="00A6401C" w:rsidP="00A6401C">
      <w:pPr>
        <w:spacing w:after="0" w:line="240" w:lineRule="auto"/>
        <w:jc w:val="both"/>
        <w:rPr>
          <w:rFonts w:ascii="Arial Narrow" w:eastAsia="Times New Roman" w:hAnsi="Arial Narrow" w:cs="Arial"/>
          <w:lang w:eastAsia="ro-RO"/>
        </w:rPr>
      </w:pP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Drepturile, libertăţile şi îndatoririle fundamentale, Legiferarea;</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Normele de tehnică legislativă – dispoziții generale, Sistematizarea şi unificarea legislaţiei, elaborarea actelor normative, Redactarea actelor normative, Structura actului normative, Modificarea, completarea, abrogarea şi alte evenimente legislative, Norme cu privire la ordinele, instrucţiunile şi celelalte acte normative emise de conducătorii ministerelor şi ai altor organe ale administraţiei publice centrale de specialitate sau de autorităţile administrative autonome;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Conţinutul instrumentului de prezentare şi motivare a proiectelor de acte normative supuse aprobării Guvernului;</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Activitatea Autorității Naționale de Management al Calității în Sănătate (obiective, scop, atribuții, etc);</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Regulile procedurale minimale aplicabile pentru asigurarea transparenţei decizionale;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Procedura legislativă, Întrebări/Interpelări;</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Relațiile de muncă, încheierea, derularea și încetarea contractului individual de muncă, drepturile și obligațiile salariaților; drepturile și obligațiile personalului contractual din institițiile publice, răspunderea salariaților;</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Raspunderea patrimonială a demnnitarului;</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Definiții și termeni în sensul legislației privind salarizarea personalului plătit din fonduri publice, Sporuri potrivit legislației privind salarizarea personalului plătit din fonduri publice;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Concediul şi indemnizaţiile lunare pentru creşterea copilului, precum şi sprijinul lunar, Stimulentul de inserţie;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Organizarea şi exercitarea profesiei de consilier juridic;</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Principiile care guvernează conduita profesională personalului contractual din instituțiile publice;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Organizarea şi desfăşurarea activităţii de primire, evidenţă, examinare şi soluţionare a petiţiilor;</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Accesul la informaţiile de interes public;</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Subiectele de sesizare a instanţei de contencios administrativ, excepţia de nelegalitate, actele nesupuse controlului administrativ, procedura prealabilă, procedura împotriva actelor administrative cu caracter normativ, obiectul acțiunii în contencios administrativ;</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Teoria generală a dreptului civil inclusiv persoane, act juridic și prescripția, drepturi reale și obligații, contractele;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Relații financiar - bugetare;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Folosinţa şi exerciţiul drepturilor procedurale, Actele de procedură, Termenele procedurale, acțiunea civilă, căile de atac;</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Drepturile şi libertăţile prevăzute de Convenţia pentru apărarea drepturilor omului şi a libertăţilor fundamentale;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Siguranța pacientului, drepturile pacienților în cadrul asistenței medicale transfrontaliere în reglementările europene;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Protejarea sănătății în Tratatul de Funcționare a Uniunii Europene;</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Obligațiile constituționale ale statului pentru protejarea sănătății;</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Drepturile pacienților;</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Procedura de contestare a actelor de control emise de Curtea de Conturi;</w:t>
      </w:r>
    </w:p>
    <w:p w:rsidR="00A6401C" w:rsidRDefault="00A6401C" w:rsidP="00A6401C">
      <w:pPr>
        <w:numPr>
          <w:ilvl w:val="0"/>
          <w:numId w:val="4"/>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Achiziții publice;</w:t>
      </w:r>
    </w:p>
    <w:p w:rsidR="00A6401C" w:rsidRDefault="00A6401C" w:rsidP="00A6401C">
      <w:pPr>
        <w:spacing w:after="0" w:line="240" w:lineRule="auto"/>
        <w:jc w:val="both"/>
        <w:rPr>
          <w:rFonts w:ascii="Arial Narrow" w:eastAsia="Times New Roman" w:hAnsi="Arial Narrow" w:cs="Arial"/>
          <w:lang w:eastAsia="ro-RO"/>
        </w:rPr>
      </w:pPr>
    </w:p>
    <w:p w:rsidR="00A6401C" w:rsidRDefault="00A6401C" w:rsidP="00A6401C">
      <w:pPr>
        <w:spacing w:after="0" w:line="240" w:lineRule="auto"/>
        <w:jc w:val="both"/>
        <w:rPr>
          <w:rFonts w:ascii="Arial Narrow" w:eastAsia="Times New Roman" w:hAnsi="Arial Narrow" w:cs="Arial"/>
          <w:b/>
          <w:bCs/>
          <w:u w:val="single"/>
          <w:lang w:eastAsia="ro-RO"/>
        </w:rPr>
      </w:pPr>
      <w:r>
        <w:rPr>
          <w:rFonts w:ascii="Arial Narrow" w:eastAsia="Times New Roman" w:hAnsi="Arial Narrow" w:cs="Arial"/>
          <w:b/>
          <w:bCs/>
          <w:u w:val="single"/>
          <w:lang w:eastAsia="ro-RO"/>
        </w:rPr>
        <w:t>B. BIBLIOGRAFIE:</w:t>
      </w:r>
    </w:p>
    <w:p w:rsidR="00A6401C" w:rsidRDefault="00A6401C" w:rsidP="00A6401C">
      <w:pPr>
        <w:spacing w:after="0" w:line="240" w:lineRule="auto"/>
        <w:jc w:val="both"/>
        <w:rPr>
          <w:rFonts w:ascii="Arial Narrow" w:eastAsia="Times New Roman" w:hAnsi="Arial Narrow" w:cs="Arial"/>
          <w:lang w:eastAsia="ro-RO"/>
        </w:rPr>
      </w:pP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Constituţia României, republicată - (Titlul II – Cap. I-III, Titlul III – Cap. I – secț. 3);</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185/2017 privind asigurarea calității în sistemul de sănătate cu modificările și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 xml:space="preserve">H.G. nr. 728/2018 </w:t>
      </w:r>
      <w:r>
        <w:rPr>
          <w:rFonts w:ascii="Arial Narrow" w:eastAsia="Times New Roman" w:hAnsi="Arial Narrow" w:cs="Arial"/>
          <w:bCs/>
          <w:lang w:eastAsia="ro-RO"/>
        </w:rPr>
        <w:t>privind stabilirea numărului de posturi ale Autorităţii Naţionale de Management al Calităţii în Sănătate, precum şi înfiinţarea, organizarea şi funcţionarea oficiilor teritoriale ale acesteia;</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24/2000 privind normele de tehnică legislativă pentru elaborarea actelor normative, republicată, cu modificările și completările ulterioare - (Cap. I-VIII);</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H.G. nr. 561/2009 pentru aprobarea Regulamentului privind procedurile, la nivelul Guvernului, pentru elaborarea, avizarea şi prezentarea proiectelor de documente de politici publice, a proiectelor de acte normative precum şi a altor documente, în vederea adoptării/aprobării - (Cap. II-V, X și XII);</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lastRenderedPageBreak/>
        <w:t>H.G. nr. 1.361/2006 privind conţinutul instrumentului de prezentare şi motivare a proiectelor de acte normative supuse aprobării Guvernului, cu modificările și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52/2003 privind transparenţa decizională în administraţia publică, republicată ;</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H.C.D. nr. 8/1994 pentru aprobarea Regulamentului Camerei Deputaților, republicată, cu modificările și completările ulterioare - (Cap. II – secț. 3, Cap. III – secț. 2 și 3);</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H.S. nr. 28/2005 privind Regulamentul Senatului, cu modificările și completările ulterioare - (Cap. II – secț. 3, Cap. III – secț. 2 și 3)</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Legea-cadru nr. 153/2017 privind salarizarea personalului plătit din fonduri publice, cu modificările și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 O.U.G. nr. 111/2010 privind concediul şi indemnizaţia lunară pentru creşterea copiilor, cu modificările și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 H.G. nr. 52/2011 pentru aprobarea Normelor metodologice de aplicare a prevederilor Ordonanţei de urgenţă a Guvernului nr. 111/2010 privind concediul şi indemnizaţia lunară pentru creşterea copiilor, cu modificările și completările ulterioare - (Cap. II și IV);</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 H.G. nr. 189/2001 privind unele măsuri referitoare la efectuarea deplasărilor în străinătate, în interes de serviciu, de către demnitarii şi asimilaţii acestora din administraţia publică;</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514/2003 privind organizarea şi exercitarea profesiei de consilier juridic, cu modificările şi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O.G. nr. 27/2002 privind reglementarea activităţii de soluţionare a petiţiilor, cu modificările și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544/2001 privind liberul acces la informaţiile de interes public, cu modificările şi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H.G. nr. 123/2002 pentru aprobarea Normelor metodologice de aplicare a Legii nr. 544/2001 privind liberul acces la informaţiile de interes public, cu modificările şi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554/2004 a contenciosului administrativ, cu modificările şi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287/2009 privind Codul civil, republicată, cu modificările şi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134/2010 privind Codul de procedură civilă, republicată;</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Convenţia pentru apărarea drepturilor omului şi a libertăţilor fundamentale (Convenţia Europeană a Drepturilor Omului ) şi Protocoalele adiţionale - (Titlul I);</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Directiva 2011/24/UE a Parlamentului European și a Consiliului din 9 martie 2011 privind aplicarea drepturilor pacienților în cadrul asistenței medicale transfrontaliere;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RECOMANDAREA CONSILIULUI din 9 iunie 2009 privind siguranța pacienților, inclusiv prevenirea și controlul infecțiilor asociate asistenței medicale.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500/2002 a finanțelor publice cu modificările și completările ulterioare;</w:t>
      </w:r>
    </w:p>
    <w:p w:rsidR="00A6401C" w:rsidRDefault="00A6401C" w:rsidP="00A6401C">
      <w:pPr>
        <w:numPr>
          <w:ilvl w:val="0"/>
          <w:numId w:val="5"/>
        </w:numPr>
        <w:spacing w:after="0" w:line="240" w:lineRule="auto"/>
        <w:ind w:left="0"/>
        <w:jc w:val="both"/>
        <w:rPr>
          <w:rFonts w:ascii="Arial Narrow" w:eastAsia="Times New Roman" w:hAnsi="Arial Narrow" w:cs="Arial"/>
          <w:lang w:eastAsia="ro-RO"/>
        </w:rPr>
      </w:pPr>
      <w:r>
        <w:rPr>
          <w:rFonts w:ascii="Arial Narrow" w:eastAsia="Times New Roman" w:hAnsi="Arial Narrow" w:cs="Arial"/>
          <w:lang w:eastAsia="ro-RO"/>
        </w:rPr>
        <w:t>Legea nr. 98/2016 privind achizițiile publice;</w:t>
      </w:r>
    </w:p>
    <w:p w:rsidR="00A6401C" w:rsidRDefault="00A6401C" w:rsidP="00A6401C">
      <w:pPr>
        <w:numPr>
          <w:ilvl w:val="0"/>
          <w:numId w:val="5"/>
        </w:numPr>
        <w:spacing w:after="0" w:line="240" w:lineRule="auto"/>
        <w:ind w:left="0"/>
        <w:jc w:val="both"/>
        <w:rPr>
          <w:rFonts w:ascii="Arial Narrow" w:hAnsi="Arial Narrow" w:cs="Arial"/>
        </w:rPr>
      </w:pPr>
      <w:r>
        <w:rPr>
          <w:rFonts w:ascii="Arial Narrow" w:hAnsi="Arial Narrow" w:cs="Arial"/>
        </w:rPr>
        <w:t>Legea nr. 477/2004 privind Codul de conduită a personalului contractual din autorităţile şi instituţiile publice;</w:t>
      </w:r>
    </w:p>
    <w:p w:rsidR="00A6401C" w:rsidRDefault="00A6401C" w:rsidP="00A6401C">
      <w:pPr>
        <w:numPr>
          <w:ilvl w:val="0"/>
          <w:numId w:val="5"/>
        </w:numPr>
        <w:spacing w:after="0" w:line="240" w:lineRule="auto"/>
        <w:ind w:left="0"/>
        <w:jc w:val="both"/>
        <w:rPr>
          <w:rFonts w:ascii="Arial Narrow" w:eastAsia="Calibri" w:hAnsi="Arial Narrow" w:cs="Arial"/>
        </w:rPr>
      </w:pPr>
      <w:r>
        <w:rPr>
          <w:rFonts w:ascii="Arial Narrow" w:eastAsia="Calibri" w:hAnsi="Arial Narrow" w:cs="Arial"/>
        </w:rPr>
        <w:t>Ordinul ministrului sănătății nr. 446/2017</w:t>
      </w:r>
      <w:r>
        <w:rPr>
          <w:rFonts w:ascii="Arial Narrow" w:hAnsi="Arial Narrow"/>
        </w:rPr>
        <w:t xml:space="preserve"> </w:t>
      </w:r>
      <w:r>
        <w:rPr>
          <w:rFonts w:ascii="Arial Narrow" w:eastAsia="Calibri" w:hAnsi="Arial Narrow" w:cs="Arial"/>
        </w:rPr>
        <w:t>privind aprobarea Standardelor, Procedurii şi metodologiei de evaluare şi acreditare a spitalelor;</w:t>
      </w:r>
    </w:p>
    <w:p w:rsidR="00A6401C" w:rsidRDefault="00A6401C" w:rsidP="00A6401C">
      <w:pPr>
        <w:pStyle w:val="ListParagraph"/>
        <w:numPr>
          <w:ilvl w:val="0"/>
          <w:numId w:val="5"/>
        </w:numPr>
        <w:suppressAutoHyphens/>
        <w:autoSpaceDE w:val="0"/>
        <w:autoSpaceDN w:val="0"/>
        <w:adjustRightInd w:val="0"/>
        <w:spacing w:after="0" w:line="240" w:lineRule="auto"/>
        <w:ind w:left="0"/>
        <w:jc w:val="both"/>
        <w:rPr>
          <w:rStyle w:val="sttpreambul"/>
          <w:lang w:val="ro-RO"/>
        </w:rPr>
      </w:pPr>
      <w:r>
        <w:rPr>
          <w:rFonts w:ascii="Arial Narrow" w:eastAsia="Calibri" w:hAnsi="Arial Narrow" w:cs="Arial"/>
          <w:lang w:val="ro-RO"/>
        </w:rPr>
        <w:t xml:space="preserve">Ordinul Secretarului General al Guvernului nr. 600/2018 pentru aprobarea Codului controlului intern/managerial al entităţilor publice, </w:t>
      </w:r>
      <w:r>
        <w:rPr>
          <w:rStyle w:val="sttpreambul"/>
          <w:rFonts w:ascii="Arial Narrow" w:eastAsia="Calibri" w:hAnsi="Arial Narrow"/>
          <w:lang w:val="ro-RO"/>
        </w:rPr>
        <w:t>cu modificăril</w:t>
      </w:r>
      <w:r>
        <w:rPr>
          <w:rStyle w:val="sttpreambul"/>
          <w:rFonts w:ascii="Arial Narrow" w:hAnsi="Arial Narrow"/>
          <w:lang w:val="ro-RO"/>
        </w:rPr>
        <w:t>e și completările ulterioare;</w:t>
      </w:r>
    </w:p>
    <w:p w:rsidR="00A6401C" w:rsidRDefault="00A6401C" w:rsidP="00A6401C">
      <w:pPr>
        <w:pStyle w:val="ListParagraph"/>
        <w:numPr>
          <w:ilvl w:val="0"/>
          <w:numId w:val="5"/>
        </w:numPr>
        <w:suppressAutoHyphens/>
        <w:autoSpaceDE w:val="0"/>
        <w:autoSpaceDN w:val="0"/>
        <w:adjustRightInd w:val="0"/>
        <w:spacing w:after="0" w:line="240" w:lineRule="auto"/>
        <w:ind w:left="0"/>
        <w:jc w:val="both"/>
        <w:rPr>
          <w:rFonts w:eastAsia="Times New Roman"/>
          <w:bCs/>
          <w:kern w:val="36"/>
          <w:lang w:eastAsia="ro-RO"/>
        </w:rPr>
      </w:pPr>
      <w:proofErr w:type="spellStart"/>
      <w:r>
        <w:rPr>
          <w:rFonts w:ascii="Arial Narrow" w:eastAsia="Times New Roman" w:hAnsi="Arial Narrow"/>
          <w:bCs/>
          <w:kern w:val="36"/>
          <w:lang w:eastAsia="ro-RO"/>
        </w:rPr>
        <w:t>Decizia</w:t>
      </w:r>
      <w:proofErr w:type="spellEnd"/>
      <w:r>
        <w:rPr>
          <w:rFonts w:ascii="Arial Narrow" w:eastAsia="Times New Roman" w:hAnsi="Arial Narrow"/>
          <w:bCs/>
          <w:kern w:val="36"/>
          <w:lang w:eastAsia="ro-RO"/>
        </w:rPr>
        <w:t xml:space="preserve"> ICCJ - RIL nr. 16/2016. </w:t>
      </w:r>
      <w:proofErr w:type="spellStart"/>
      <w:r>
        <w:rPr>
          <w:rFonts w:ascii="Arial Narrow" w:eastAsia="Times New Roman" w:hAnsi="Arial Narrow"/>
          <w:bCs/>
          <w:kern w:val="36"/>
          <w:lang w:eastAsia="ro-RO"/>
        </w:rPr>
        <w:t>Codul</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muncii</w:t>
      </w:r>
      <w:proofErr w:type="spellEnd"/>
      <w:r>
        <w:rPr>
          <w:rFonts w:ascii="Arial Narrow" w:eastAsia="Times New Roman" w:hAnsi="Arial Narrow"/>
          <w:bCs/>
          <w:kern w:val="36"/>
          <w:lang w:eastAsia="ro-RO"/>
        </w:rPr>
        <w:t xml:space="preserve"> se </w:t>
      </w:r>
      <w:proofErr w:type="spellStart"/>
      <w:r>
        <w:rPr>
          <w:rFonts w:ascii="Arial Narrow" w:eastAsia="Times New Roman" w:hAnsi="Arial Narrow"/>
          <w:bCs/>
          <w:kern w:val="36"/>
          <w:lang w:eastAsia="ro-RO"/>
        </w:rPr>
        <w:t>aplică</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raporturilor</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juridice</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dintre</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primar</w:t>
      </w:r>
      <w:proofErr w:type="spellEnd"/>
      <w:r>
        <w:rPr>
          <w:rFonts w:ascii="Arial Narrow" w:eastAsia="Times New Roman" w:hAnsi="Arial Narrow"/>
          <w:bCs/>
          <w:kern w:val="36"/>
          <w:lang w:eastAsia="ro-RO"/>
        </w:rPr>
        <w:t>/</w:t>
      </w:r>
      <w:proofErr w:type="spellStart"/>
      <w:r>
        <w:rPr>
          <w:rFonts w:ascii="Arial Narrow" w:eastAsia="Times New Roman" w:hAnsi="Arial Narrow"/>
          <w:bCs/>
          <w:kern w:val="36"/>
          <w:lang w:eastAsia="ro-RO"/>
        </w:rPr>
        <w:t>viceprimar</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şi</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unitatea</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administrativ-teritorială</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dacă</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legi</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speciale</w:t>
      </w:r>
      <w:proofErr w:type="spellEnd"/>
      <w:r>
        <w:rPr>
          <w:rFonts w:ascii="Arial Narrow" w:eastAsia="Times New Roman" w:hAnsi="Arial Narrow"/>
          <w:bCs/>
          <w:kern w:val="36"/>
          <w:lang w:eastAsia="ro-RO"/>
        </w:rPr>
        <w:t xml:space="preserve"> nu </w:t>
      </w:r>
      <w:proofErr w:type="spellStart"/>
      <w:r>
        <w:rPr>
          <w:rFonts w:ascii="Arial Narrow" w:eastAsia="Times New Roman" w:hAnsi="Arial Narrow"/>
          <w:bCs/>
          <w:kern w:val="36"/>
          <w:lang w:eastAsia="ro-RO"/>
        </w:rPr>
        <w:t>conţin</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dispoziţii</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specifice</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inclusiv</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după</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încetarea</w:t>
      </w:r>
      <w:proofErr w:type="spellEnd"/>
      <w:r>
        <w:rPr>
          <w:rFonts w:ascii="Arial Narrow" w:eastAsia="Times New Roman" w:hAnsi="Arial Narrow"/>
          <w:bCs/>
          <w:kern w:val="36"/>
          <w:lang w:eastAsia="ro-RO"/>
        </w:rPr>
        <w:t xml:space="preserve"> </w:t>
      </w:r>
      <w:proofErr w:type="spellStart"/>
      <w:r>
        <w:rPr>
          <w:rFonts w:ascii="Arial Narrow" w:eastAsia="Times New Roman" w:hAnsi="Arial Narrow"/>
          <w:bCs/>
          <w:kern w:val="36"/>
          <w:lang w:eastAsia="ro-RO"/>
        </w:rPr>
        <w:t>mandatelor</w:t>
      </w:r>
      <w:proofErr w:type="spellEnd"/>
      <w:r>
        <w:rPr>
          <w:rFonts w:ascii="Arial Narrow" w:eastAsia="Times New Roman" w:hAnsi="Arial Narrow"/>
          <w:bCs/>
          <w:kern w:val="36"/>
          <w:lang w:eastAsia="ro-RO"/>
        </w:rPr>
        <w:t>.</w:t>
      </w:r>
    </w:p>
    <w:p w:rsidR="00A6401C" w:rsidRDefault="00A6401C" w:rsidP="00A6401C">
      <w:pPr>
        <w:pStyle w:val="ListParagraph"/>
        <w:numPr>
          <w:ilvl w:val="0"/>
          <w:numId w:val="5"/>
        </w:numPr>
        <w:suppressAutoHyphens/>
        <w:autoSpaceDE w:val="0"/>
        <w:autoSpaceDN w:val="0"/>
        <w:adjustRightInd w:val="0"/>
        <w:spacing w:after="0" w:line="240" w:lineRule="auto"/>
        <w:ind w:left="0"/>
        <w:jc w:val="both"/>
        <w:rPr>
          <w:rFonts w:ascii="Arial Narrow" w:eastAsia="Times New Roman" w:hAnsi="Arial Narrow"/>
          <w:bCs/>
          <w:kern w:val="36"/>
          <w:lang w:eastAsia="ro-RO"/>
        </w:rPr>
      </w:pPr>
      <w:proofErr w:type="spellStart"/>
      <w:r>
        <w:rPr>
          <w:rFonts w:ascii="Arial Narrow" w:eastAsia="Times New Roman" w:hAnsi="Arial Narrow"/>
          <w:bCs/>
          <w:kern w:val="36"/>
          <w:lang w:eastAsia="ro-RO"/>
        </w:rPr>
        <w:t>Legea</w:t>
      </w:r>
      <w:proofErr w:type="spellEnd"/>
      <w:r>
        <w:rPr>
          <w:rFonts w:ascii="Arial Narrow" w:eastAsia="Times New Roman" w:hAnsi="Arial Narrow"/>
          <w:bCs/>
          <w:kern w:val="36"/>
          <w:lang w:eastAsia="ro-RO"/>
        </w:rPr>
        <w:t xml:space="preserve"> nr. 94/1992 </w:t>
      </w:r>
      <w:proofErr w:type="spellStart"/>
      <w:r>
        <w:rPr>
          <w:rFonts w:ascii="Arial Narrow" w:hAnsi="Arial Narrow" w:cs="Arial"/>
          <w:bCs/>
          <w:color w:val="000000"/>
          <w:shd w:val="clear" w:color="auto" w:fill="FFFFFF"/>
        </w:rPr>
        <w:t>privind</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organizarea</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şi</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funcţionarea</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Curţii</w:t>
      </w:r>
      <w:proofErr w:type="spellEnd"/>
      <w:r>
        <w:rPr>
          <w:rFonts w:ascii="Arial Narrow" w:hAnsi="Arial Narrow" w:cs="Arial"/>
          <w:bCs/>
          <w:color w:val="000000"/>
          <w:shd w:val="clear" w:color="auto" w:fill="FFFFFF"/>
        </w:rPr>
        <w:t xml:space="preserve"> de </w:t>
      </w:r>
      <w:proofErr w:type="spellStart"/>
      <w:r>
        <w:rPr>
          <w:rFonts w:ascii="Arial Narrow" w:hAnsi="Arial Narrow" w:cs="Arial"/>
          <w:bCs/>
          <w:color w:val="000000"/>
          <w:shd w:val="clear" w:color="auto" w:fill="FFFFFF"/>
        </w:rPr>
        <w:t>Conturi</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republicată</w:t>
      </w:r>
      <w:proofErr w:type="spellEnd"/>
      <w:r>
        <w:rPr>
          <w:rFonts w:ascii="Arial Narrow" w:hAnsi="Arial Narrow" w:cs="Arial"/>
          <w:bCs/>
          <w:color w:val="000000"/>
          <w:shd w:val="clear" w:color="auto" w:fill="FFFFFF"/>
        </w:rPr>
        <w:t xml:space="preserve">, cu </w:t>
      </w:r>
      <w:proofErr w:type="spellStart"/>
      <w:r>
        <w:rPr>
          <w:rFonts w:ascii="Arial Narrow" w:hAnsi="Arial Narrow" w:cs="Arial"/>
          <w:bCs/>
          <w:color w:val="000000"/>
          <w:shd w:val="clear" w:color="auto" w:fill="FFFFFF"/>
        </w:rPr>
        <w:t>modificările</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și</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completările</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ulterioare</w:t>
      </w:r>
      <w:proofErr w:type="spellEnd"/>
      <w:r>
        <w:rPr>
          <w:rFonts w:ascii="Arial Narrow" w:hAnsi="Arial Narrow" w:cs="Arial"/>
          <w:bCs/>
          <w:color w:val="000000"/>
          <w:shd w:val="clear" w:color="auto" w:fill="FFFFFF"/>
        </w:rPr>
        <w:t>;</w:t>
      </w:r>
    </w:p>
    <w:p w:rsidR="00A6401C" w:rsidRDefault="00A6401C" w:rsidP="00A6401C">
      <w:pPr>
        <w:pStyle w:val="ListParagraph"/>
        <w:numPr>
          <w:ilvl w:val="0"/>
          <w:numId w:val="5"/>
        </w:numPr>
        <w:suppressAutoHyphens/>
        <w:autoSpaceDE w:val="0"/>
        <w:autoSpaceDN w:val="0"/>
        <w:adjustRightInd w:val="0"/>
        <w:spacing w:after="0" w:line="240" w:lineRule="auto"/>
        <w:ind w:left="0"/>
        <w:jc w:val="both"/>
        <w:rPr>
          <w:rFonts w:ascii="Arial Narrow" w:eastAsia="Times New Roman" w:hAnsi="Arial Narrow"/>
          <w:bCs/>
          <w:kern w:val="36"/>
          <w:lang w:eastAsia="ro-RO"/>
        </w:rPr>
      </w:pPr>
      <w:proofErr w:type="spellStart"/>
      <w:r>
        <w:rPr>
          <w:rFonts w:ascii="Arial Narrow" w:hAnsi="Arial Narrow" w:cs="Arial"/>
          <w:bCs/>
          <w:color w:val="000000"/>
          <w:shd w:val="clear" w:color="auto" w:fill="FFFFFF"/>
        </w:rPr>
        <w:t>Hotărârea</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Curții</w:t>
      </w:r>
      <w:proofErr w:type="spellEnd"/>
      <w:r>
        <w:rPr>
          <w:rFonts w:ascii="Arial Narrow" w:hAnsi="Arial Narrow" w:cs="Arial"/>
          <w:bCs/>
          <w:color w:val="000000"/>
          <w:shd w:val="clear" w:color="auto" w:fill="FFFFFF"/>
        </w:rPr>
        <w:t xml:space="preserve"> de </w:t>
      </w:r>
      <w:proofErr w:type="spellStart"/>
      <w:r>
        <w:rPr>
          <w:rFonts w:ascii="Arial Narrow" w:hAnsi="Arial Narrow" w:cs="Arial"/>
          <w:bCs/>
          <w:color w:val="000000"/>
          <w:shd w:val="clear" w:color="auto" w:fill="FFFFFF"/>
        </w:rPr>
        <w:t>Coturi</w:t>
      </w:r>
      <w:proofErr w:type="spellEnd"/>
      <w:r>
        <w:rPr>
          <w:rFonts w:ascii="Arial Narrow" w:hAnsi="Arial Narrow" w:cs="Arial"/>
          <w:bCs/>
          <w:color w:val="000000"/>
          <w:shd w:val="clear" w:color="auto" w:fill="FFFFFF"/>
        </w:rPr>
        <w:t xml:space="preserve"> nr. 155/2014 </w:t>
      </w:r>
      <w:proofErr w:type="spellStart"/>
      <w:r>
        <w:rPr>
          <w:rFonts w:ascii="Arial Narrow" w:hAnsi="Arial Narrow" w:cs="Arial"/>
          <w:bCs/>
          <w:color w:val="000000"/>
          <w:shd w:val="clear" w:color="auto" w:fill="FFFFFF"/>
        </w:rPr>
        <w:t>pentru</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aprobarea</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Regulamentului</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privind</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organizarea</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şi</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desfăşurarea</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activităţilor</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specifice</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Curţii</w:t>
      </w:r>
      <w:proofErr w:type="spellEnd"/>
      <w:r>
        <w:rPr>
          <w:rFonts w:ascii="Arial Narrow" w:hAnsi="Arial Narrow" w:cs="Arial"/>
          <w:bCs/>
          <w:color w:val="000000"/>
          <w:shd w:val="clear" w:color="auto" w:fill="FFFFFF"/>
        </w:rPr>
        <w:t xml:space="preserve"> de </w:t>
      </w:r>
      <w:proofErr w:type="spellStart"/>
      <w:r>
        <w:rPr>
          <w:rFonts w:ascii="Arial Narrow" w:hAnsi="Arial Narrow" w:cs="Arial"/>
          <w:bCs/>
          <w:color w:val="000000"/>
          <w:shd w:val="clear" w:color="auto" w:fill="FFFFFF"/>
        </w:rPr>
        <w:t>Conturi</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precum</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şi</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valorificarea</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actelor</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rezultate</w:t>
      </w:r>
      <w:proofErr w:type="spellEnd"/>
      <w:r>
        <w:rPr>
          <w:rFonts w:ascii="Arial Narrow" w:hAnsi="Arial Narrow" w:cs="Arial"/>
          <w:bCs/>
          <w:color w:val="000000"/>
          <w:shd w:val="clear" w:color="auto" w:fill="FFFFFF"/>
        </w:rPr>
        <w:t xml:space="preserve"> din </w:t>
      </w:r>
      <w:proofErr w:type="spellStart"/>
      <w:r>
        <w:rPr>
          <w:rFonts w:ascii="Arial Narrow" w:hAnsi="Arial Narrow" w:cs="Arial"/>
          <w:bCs/>
          <w:color w:val="000000"/>
          <w:shd w:val="clear" w:color="auto" w:fill="FFFFFF"/>
        </w:rPr>
        <w:t>aceste</w:t>
      </w:r>
      <w:proofErr w:type="spellEnd"/>
      <w:r>
        <w:rPr>
          <w:rFonts w:ascii="Arial Narrow" w:hAnsi="Arial Narrow" w:cs="Arial"/>
          <w:bCs/>
          <w:color w:val="000000"/>
          <w:shd w:val="clear" w:color="auto" w:fill="FFFFFF"/>
        </w:rPr>
        <w:t xml:space="preserve"> </w:t>
      </w:r>
      <w:proofErr w:type="spellStart"/>
      <w:r>
        <w:rPr>
          <w:rFonts w:ascii="Arial Narrow" w:hAnsi="Arial Narrow" w:cs="Arial"/>
          <w:bCs/>
          <w:color w:val="000000"/>
          <w:shd w:val="clear" w:color="auto" w:fill="FFFFFF"/>
        </w:rPr>
        <w:t>activităţi</w:t>
      </w:r>
      <w:proofErr w:type="spellEnd"/>
    </w:p>
    <w:p w:rsidR="00A6401C" w:rsidRDefault="00A6401C" w:rsidP="00A6401C">
      <w:pPr>
        <w:pStyle w:val="ListParagraph"/>
        <w:suppressAutoHyphens/>
        <w:autoSpaceDE w:val="0"/>
        <w:autoSpaceDN w:val="0"/>
        <w:adjustRightInd w:val="0"/>
        <w:spacing w:after="0" w:line="240" w:lineRule="auto"/>
        <w:ind w:left="0"/>
        <w:jc w:val="both"/>
        <w:rPr>
          <w:rFonts w:ascii="Arial Narrow" w:eastAsia="Times New Roman" w:hAnsi="Arial Narrow"/>
          <w:b/>
          <w:bCs/>
          <w:kern w:val="36"/>
          <w:lang w:eastAsia="ro-RO"/>
        </w:rPr>
      </w:pPr>
    </w:p>
    <w:p w:rsidR="00A6401C" w:rsidRDefault="00A6401C" w:rsidP="00A6401C">
      <w:pPr>
        <w:pStyle w:val="ListParagraph"/>
        <w:suppressAutoHyphens/>
        <w:autoSpaceDE w:val="0"/>
        <w:autoSpaceDN w:val="0"/>
        <w:adjustRightInd w:val="0"/>
        <w:spacing w:after="0" w:line="240" w:lineRule="auto"/>
        <w:ind w:left="0"/>
        <w:jc w:val="both"/>
        <w:rPr>
          <w:rFonts w:ascii="Arial Narrow" w:eastAsia="Times New Roman" w:hAnsi="Arial Narrow" w:cs="Arial"/>
          <w:b/>
          <w:bCs/>
          <w:lang w:eastAsia="ro-RO"/>
        </w:rPr>
      </w:pPr>
      <w:r>
        <w:rPr>
          <w:rFonts w:ascii="Arial Narrow" w:eastAsia="Times New Roman" w:hAnsi="Arial Narrow"/>
          <w:b/>
          <w:bCs/>
          <w:kern w:val="36"/>
          <w:lang w:eastAsia="ro-RO"/>
        </w:rPr>
        <w:t>P</w:t>
      </w:r>
      <w:r>
        <w:rPr>
          <w:rFonts w:ascii="Arial Narrow" w:eastAsia="Times New Roman" w:hAnsi="Arial Narrow" w:cs="Arial"/>
          <w:b/>
          <w:bCs/>
          <w:lang w:eastAsia="ro-RO"/>
        </w:rPr>
        <w:t>RECIZĂRI:</w:t>
      </w:r>
    </w:p>
    <w:p w:rsidR="00A6401C" w:rsidRDefault="00A6401C" w:rsidP="00A6401C">
      <w:pPr>
        <w:pStyle w:val="ListParagraph"/>
        <w:suppressAutoHyphens/>
        <w:autoSpaceDE w:val="0"/>
        <w:autoSpaceDN w:val="0"/>
        <w:adjustRightInd w:val="0"/>
        <w:spacing w:after="0" w:line="240" w:lineRule="auto"/>
        <w:ind w:left="0"/>
        <w:jc w:val="both"/>
        <w:rPr>
          <w:rFonts w:ascii="Arial Narrow" w:eastAsia="Times New Roman" w:hAnsi="Arial Narrow"/>
          <w:b/>
          <w:bCs/>
          <w:kern w:val="36"/>
          <w:lang w:eastAsia="ro-RO"/>
        </w:rPr>
      </w:pPr>
    </w:p>
    <w:p w:rsidR="00A6401C" w:rsidRDefault="00A6401C" w:rsidP="00A6401C">
      <w:pPr>
        <w:spacing w:after="0" w:line="240" w:lineRule="auto"/>
        <w:jc w:val="both"/>
        <w:rPr>
          <w:rFonts w:ascii="Arial Narrow" w:eastAsia="Times New Roman" w:hAnsi="Arial Narrow" w:cs="Arial"/>
          <w:lang w:eastAsia="ro-RO"/>
        </w:rPr>
      </w:pPr>
      <w:r>
        <w:rPr>
          <w:rFonts w:ascii="Arial Narrow" w:eastAsia="Times New Roman" w:hAnsi="Arial Narrow" w:cs="Arial"/>
          <w:lang w:eastAsia="ro-RO"/>
        </w:rPr>
        <w:t>1. A se avea în vedere bibliografia în forma actualizată la data publicării anunțului de concurs.</w:t>
      </w:r>
    </w:p>
    <w:p w:rsidR="00A6401C" w:rsidRDefault="00A6401C" w:rsidP="00A6401C">
      <w:pPr>
        <w:spacing w:after="0" w:line="240" w:lineRule="auto"/>
        <w:jc w:val="both"/>
        <w:rPr>
          <w:rFonts w:ascii="Arial Narrow" w:eastAsia="Times New Roman" w:hAnsi="Arial Narrow" w:cs="Arial"/>
          <w:lang w:eastAsia="ro-RO"/>
        </w:rPr>
      </w:pPr>
      <w:r>
        <w:rPr>
          <w:rFonts w:ascii="Arial Narrow" w:eastAsia="Times New Roman" w:hAnsi="Arial Narrow" w:cs="Arial"/>
          <w:lang w:eastAsia="ro-RO"/>
        </w:rPr>
        <w:t>2. Actele normative menţionate în bibliografie şi pentru care nu sunt specificate titluri, capitole sau articole, vor fi studiate în integralitate.</w:t>
      </w:r>
    </w:p>
    <w:p w:rsidR="00A6401C" w:rsidRDefault="00A6401C" w:rsidP="00A6401C">
      <w:pPr>
        <w:spacing w:after="0" w:line="240" w:lineRule="auto"/>
        <w:rPr>
          <w:rFonts w:ascii="Arial Narrow" w:hAnsi="Arial Narrow"/>
        </w:rPr>
      </w:pPr>
    </w:p>
    <w:p w:rsidR="00693157" w:rsidRPr="001224B0" w:rsidRDefault="00693157" w:rsidP="00A6401C">
      <w:pPr>
        <w:spacing w:beforeAutospacing="1" w:after="0" w:afterAutospacing="1" w:line="240" w:lineRule="auto"/>
        <w:jc w:val="both"/>
        <w:rPr>
          <w:rFonts w:ascii="Arial Narrow" w:hAnsi="Arial Narrow"/>
        </w:rPr>
      </w:pPr>
    </w:p>
    <w:sectPr w:rsidR="00693157" w:rsidRPr="001224B0" w:rsidSect="006931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1BE"/>
    <w:multiLevelType w:val="hybridMultilevel"/>
    <w:tmpl w:val="AC802D22"/>
    <w:lvl w:ilvl="0" w:tplc="654203AC">
      <w:start w:val="1"/>
      <w:numFmt w:val="decimal"/>
      <w:lvlText w:val="%1."/>
      <w:lvlJc w:val="left"/>
      <w:pPr>
        <w:ind w:left="92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6D00EE8"/>
    <w:multiLevelType w:val="multilevel"/>
    <w:tmpl w:val="2BF0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21604A"/>
    <w:multiLevelType w:val="multilevel"/>
    <w:tmpl w:val="0EBCA37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rsids>
    <w:rsidRoot w:val="004C6A0C"/>
    <w:rsid w:val="00083A89"/>
    <w:rsid w:val="001224B0"/>
    <w:rsid w:val="00125795"/>
    <w:rsid w:val="001A6882"/>
    <w:rsid w:val="002F13B3"/>
    <w:rsid w:val="00384DCE"/>
    <w:rsid w:val="004905D3"/>
    <w:rsid w:val="004C6A0C"/>
    <w:rsid w:val="004E5E12"/>
    <w:rsid w:val="00596484"/>
    <w:rsid w:val="00693157"/>
    <w:rsid w:val="007D6C47"/>
    <w:rsid w:val="0086567B"/>
    <w:rsid w:val="00885DA0"/>
    <w:rsid w:val="008D2B58"/>
    <w:rsid w:val="00922CF0"/>
    <w:rsid w:val="00A06F6D"/>
    <w:rsid w:val="00A6401C"/>
    <w:rsid w:val="00AA1D45"/>
    <w:rsid w:val="00AF4F3C"/>
    <w:rsid w:val="00B91753"/>
    <w:rsid w:val="00C2671B"/>
    <w:rsid w:val="00CD4F9E"/>
    <w:rsid w:val="00DF7BE2"/>
    <w:rsid w:val="00FA3E55"/>
    <w:rsid w:val="00FD7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57"/>
  </w:style>
  <w:style w:type="paragraph" w:styleId="Heading1">
    <w:name w:val="heading 1"/>
    <w:basedOn w:val="Normal"/>
    <w:link w:val="Heading1Char"/>
    <w:uiPriority w:val="9"/>
    <w:qFormat/>
    <w:rsid w:val="00122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A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C6A0C"/>
    <w:rPr>
      <w:b/>
      <w:bCs/>
    </w:rPr>
  </w:style>
  <w:style w:type="paragraph" w:styleId="ListParagraph">
    <w:name w:val="List Paragraph"/>
    <w:basedOn w:val="Normal"/>
    <w:uiPriority w:val="34"/>
    <w:qFormat/>
    <w:rsid w:val="001224B0"/>
    <w:pPr>
      <w:spacing w:after="160" w:line="259" w:lineRule="auto"/>
      <w:ind w:left="720"/>
      <w:contextualSpacing/>
    </w:pPr>
    <w:rPr>
      <w:rFonts w:ascii="Century Gothic" w:eastAsia="Century Gothic" w:hAnsi="Century Gothic" w:cs="Times New Roman"/>
      <w:lang w:val="en-GB"/>
    </w:rPr>
  </w:style>
  <w:style w:type="character" w:customStyle="1" w:styleId="sttpreambul">
    <w:name w:val="st_tpreambul"/>
    <w:basedOn w:val="DefaultParagraphFont"/>
    <w:rsid w:val="001224B0"/>
  </w:style>
  <w:style w:type="character" w:customStyle="1" w:styleId="Heading1Char">
    <w:name w:val="Heading 1 Char"/>
    <w:basedOn w:val="DefaultParagraphFont"/>
    <w:link w:val="Heading1"/>
    <w:uiPriority w:val="9"/>
    <w:rsid w:val="001224B0"/>
    <w:rPr>
      <w:rFonts w:ascii="Times New Roman" w:eastAsia="Times New Roman" w:hAnsi="Times New Roman" w:cs="Times New Roman"/>
      <w:b/>
      <w:bCs/>
      <w:kern w:val="36"/>
      <w:sz w:val="48"/>
      <w:szCs w:val="48"/>
      <w:lang w:eastAsia="ro-RO"/>
    </w:rPr>
  </w:style>
</w:styles>
</file>

<file path=word/webSettings.xml><?xml version="1.0" encoding="utf-8"?>
<w:webSettings xmlns:r="http://schemas.openxmlformats.org/officeDocument/2006/relationships" xmlns:w="http://schemas.openxmlformats.org/wordprocessingml/2006/main">
  <w:divs>
    <w:div w:id="663356784">
      <w:bodyDiv w:val="1"/>
      <w:marLeft w:val="0"/>
      <w:marRight w:val="0"/>
      <w:marTop w:val="0"/>
      <w:marBottom w:val="0"/>
      <w:divBdr>
        <w:top w:val="none" w:sz="0" w:space="0" w:color="auto"/>
        <w:left w:val="none" w:sz="0" w:space="0" w:color="auto"/>
        <w:bottom w:val="none" w:sz="0" w:space="0" w:color="auto"/>
        <w:right w:val="none" w:sz="0" w:space="0" w:color="auto"/>
      </w:divBdr>
    </w:div>
    <w:div w:id="1342586141">
      <w:bodyDiv w:val="1"/>
      <w:marLeft w:val="0"/>
      <w:marRight w:val="0"/>
      <w:marTop w:val="0"/>
      <w:marBottom w:val="0"/>
      <w:divBdr>
        <w:top w:val="none" w:sz="0" w:space="0" w:color="auto"/>
        <w:left w:val="none" w:sz="0" w:space="0" w:color="auto"/>
        <w:bottom w:val="none" w:sz="0" w:space="0" w:color="auto"/>
        <w:right w:val="none" w:sz="0" w:space="0" w:color="auto"/>
      </w:divBdr>
    </w:div>
    <w:div w:id="19937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daniela.petre</dc:creator>
  <cp:lastModifiedBy>alina.pencu</cp:lastModifiedBy>
  <cp:revision>3</cp:revision>
  <dcterms:created xsi:type="dcterms:W3CDTF">2019-02-21T12:23:00Z</dcterms:created>
  <dcterms:modified xsi:type="dcterms:W3CDTF">2019-02-21T12:27:00Z</dcterms:modified>
</cp:coreProperties>
</file>